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665" w:rsidRPr="006E3729" w:rsidRDefault="00AE4665" w:rsidP="00AE4665">
      <w:pPr>
        <w:pStyle w:val="a6"/>
        <w:tabs>
          <w:tab w:val="left" w:pos="7800"/>
        </w:tabs>
        <w:spacing w:line="280" w:lineRule="exact"/>
        <w:rPr>
          <w:rFonts w:cs="Arial"/>
          <w:sz w:val="24"/>
          <w:szCs w:val="24"/>
          <w:lang w:val="en-US" w:eastAsia="ko-KR"/>
        </w:rPr>
      </w:pPr>
      <w:bookmarkStart w:id="0" w:name="_Toc286177644"/>
      <w:r w:rsidRPr="007408EB">
        <w:rPr>
          <w:rFonts w:cs="Arial"/>
          <w:sz w:val="24"/>
          <w:szCs w:val="24"/>
          <w:lang w:val="en-US"/>
        </w:rPr>
        <w:t>3GPP TSG-RAN WG4</w:t>
      </w:r>
      <w:r w:rsidRPr="007408EB">
        <w:rPr>
          <w:rFonts w:cs="Arial"/>
          <w:sz w:val="24"/>
          <w:szCs w:val="24"/>
          <w:lang w:val="en-US" w:eastAsia="ja-JP"/>
        </w:rPr>
        <w:t xml:space="preserve"> </w:t>
      </w:r>
      <w:r>
        <w:rPr>
          <w:rFonts w:cs="Arial"/>
          <w:sz w:val="24"/>
          <w:szCs w:val="24"/>
          <w:lang w:val="en-US" w:eastAsia="ja-JP"/>
        </w:rPr>
        <w:t>#</w:t>
      </w:r>
      <w:r w:rsidR="00A64D58">
        <w:rPr>
          <w:rFonts w:cs="Arial"/>
          <w:sz w:val="24"/>
          <w:szCs w:val="24"/>
          <w:lang w:val="en-US" w:eastAsia="ja-JP"/>
        </w:rPr>
        <w:t>91</w:t>
      </w:r>
      <w:r w:rsidR="00F86D68">
        <w:rPr>
          <w:rFonts w:cs="Arial"/>
          <w:sz w:val="24"/>
          <w:szCs w:val="24"/>
          <w:lang w:val="en-US" w:eastAsia="ja-JP"/>
        </w:rPr>
        <w:t xml:space="preserve"> Meeting</w:t>
      </w:r>
      <w:r>
        <w:rPr>
          <w:rFonts w:cs="Arial"/>
          <w:sz w:val="24"/>
          <w:szCs w:val="24"/>
          <w:lang w:val="en-US"/>
        </w:rPr>
        <w:t xml:space="preserve">                                        </w:t>
      </w:r>
      <w:r>
        <w:rPr>
          <w:rFonts w:cs="Arial" w:hint="eastAsia"/>
          <w:sz w:val="24"/>
          <w:szCs w:val="24"/>
          <w:lang w:val="en-US" w:eastAsia="ko-KR"/>
        </w:rPr>
        <w:tab/>
      </w:r>
      <w:r w:rsidRPr="00C631B8">
        <w:rPr>
          <w:rFonts w:cs="Arial"/>
          <w:sz w:val="24"/>
          <w:szCs w:val="24"/>
          <w:lang w:val="en-US"/>
        </w:rPr>
        <w:t>R4-</w:t>
      </w:r>
      <w:r>
        <w:rPr>
          <w:rFonts w:cs="Arial"/>
          <w:sz w:val="24"/>
          <w:szCs w:val="24"/>
          <w:lang w:val="en-US"/>
        </w:rPr>
        <w:t>1</w:t>
      </w:r>
      <w:r w:rsidR="00A64F11">
        <w:rPr>
          <w:rFonts w:cs="Arial"/>
          <w:sz w:val="24"/>
          <w:szCs w:val="24"/>
          <w:lang w:val="en-US"/>
        </w:rPr>
        <w:t>90</w:t>
      </w:r>
      <w:r w:rsidR="00BA347B">
        <w:rPr>
          <w:rFonts w:cs="Arial"/>
          <w:sz w:val="24"/>
          <w:szCs w:val="24"/>
          <w:lang w:val="en-US" w:eastAsia="ko-KR"/>
        </w:rPr>
        <w:t>7602</w:t>
      </w:r>
    </w:p>
    <w:p w:rsidR="00CA6411" w:rsidRPr="00A9424C" w:rsidRDefault="00A64D58" w:rsidP="00A9424C">
      <w:pPr>
        <w:pStyle w:val="a6"/>
        <w:tabs>
          <w:tab w:val="left" w:pos="7800"/>
        </w:tabs>
        <w:spacing w:line="280" w:lineRule="exact"/>
        <w:rPr>
          <w:rFonts w:cs="Arial"/>
          <w:sz w:val="24"/>
          <w:szCs w:val="24"/>
          <w:lang w:val="en-US"/>
        </w:rPr>
      </w:pPr>
      <w:r>
        <w:rPr>
          <w:rFonts w:cs="Arial"/>
          <w:sz w:val="24"/>
          <w:szCs w:val="24"/>
          <w:lang w:val="en-US"/>
        </w:rPr>
        <w:t>Reno</w:t>
      </w:r>
      <w:r w:rsidR="00BD51B3">
        <w:rPr>
          <w:rFonts w:cs="Arial"/>
          <w:sz w:val="24"/>
          <w:szCs w:val="24"/>
          <w:lang w:val="en-US"/>
        </w:rPr>
        <w:t xml:space="preserve">, </w:t>
      </w:r>
      <w:r>
        <w:rPr>
          <w:rFonts w:cs="Arial"/>
          <w:sz w:val="24"/>
          <w:szCs w:val="24"/>
          <w:lang w:val="en-US"/>
        </w:rPr>
        <w:t>USA</w:t>
      </w:r>
      <w:r w:rsidR="00BD51B3">
        <w:rPr>
          <w:rFonts w:cs="Arial"/>
          <w:sz w:val="24"/>
          <w:szCs w:val="24"/>
          <w:lang w:val="en-US"/>
        </w:rPr>
        <w:t xml:space="preserve">, </w:t>
      </w:r>
      <w:r>
        <w:rPr>
          <w:rFonts w:cs="Arial"/>
          <w:sz w:val="24"/>
          <w:szCs w:val="24"/>
          <w:lang w:val="en-US"/>
        </w:rPr>
        <w:t>13</w:t>
      </w:r>
      <w:r w:rsidR="00BD51B3">
        <w:rPr>
          <w:rFonts w:cs="Arial"/>
          <w:sz w:val="24"/>
          <w:szCs w:val="24"/>
          <w:lang w:val="en-US"/>
        </w:rPr>
        <w:t xml:space="preserve"> – </w:t>
      </w:r>
      <w:r>
        <w:rPr>
          <w:rFonts w:cs="Arial"/>
          <w:sz w:val="24"/>
          <w:szCs w:val="24"/>
          <w:lang w:val="en-US"/>
        </w:rPr>
        <w:t>17</w:t>
      </w:r>
      <w:r w:rsidR="00BD51B3">
        <w:rPr>
          <w:rFonts w:cs="Arial"/>
          <w:sz w:val="24"/>
          <w:szCs w:val="24"/>
          <w:lang w:val="en-US"/>
        </w:rPr>
        <w:t xml:space="preserve"> </w:t>
      </w:r>
      <w:r>
        <w:rPr>
          <w:rFonts w:cs="Arial"/>
          <w:sz w:val="24"/>
          <w:szCs w:val="24"/>
          <w:lang w:val="en-US"/>
        </w:rPr>
        <w:t>May</w:t>
      </w:r>
      <w:r w:rsidR="00475DD7" w:rsidRPr="00475DD7">
        <w:rPr>
          <w:rFonts w:cs="Arial"/>
          <w:sz w:val="24"/>
          <w:szCs w:val="24"/>
          <w:lang w:val="en-US"/>
        </w:rPr>
        <w:t>, 201</w:t>
      </w:r>
      <w:r w:rsidR="00A64F11">
        <w:rPr>
          <w:rFonts w:cs="Arial"/>
          <w:sz w:val="24"/>
          <w:szCs w:val="24"/>
          <w:lang w:val="en-US"/>
        </w:rPr>
        <w:t>9</w:t>
      </w:r>
    </w:p>
    <w:p w:rsidR="00CA6411" w:rsidRDefault="00CA6411" w:rsidP="00CA6411">
      <w:pPr>
        <w:tabs>
          <w:tab w:val="left" w:pos="1725"/>
        </w:tabs>
        <w:spacing w:before="60" w:after="60"/>
        <w:jc w:val="both"/>
        <w:rPr>
          <w:rFonts w:ascii="Arial" w:hAnsi="Arial" w:cs="Arial"/>
          <w:sz w:val="22"/>
        </w:rPr>
      </w:pPr>
      <w:r w:rsidRPr="007408EB">
        <w:rPr>
          <w:rFonts w:ascii="Arial" w:hAnsi="Arial" w:cs="Arial"/>
          <w:b/>
          <w:sz w:val="24"/>
          <w:lang w:val="en-US"/>
        </w:rPr>
        <w:t xml:space="preserve">Source: </w:t>
      </w:r>
      <w:r w:rsidRPr="007408EB">
        <w:rPr>
          <w:rFonts w:ascii="Arial" w:hAnsi="Arial" w:cs="Arial"/>
          <w:b/>
          <w:sz w:val="24"/>
          <w:lang w:val="en-US"/>
        </w:rPr>
        <w:tab/>
      </w:r>
      <w:r>
        <w:rPr>
          <w:rFonts w:ascii="Arial" w:hAnsi="Arial" w:cs="Arial" w:hint="eastAsia"/>
          <w:sz w:val="22"/>
        </w:rPr>
        <w:t>LG Electronics</w:t>
      </w:r>
    </w:p>
    <w:p w:rsidR="00CA6411" w:rsidRDefault="00CA6411" w:rsidP="00CA6411">
      <w:pPr>
        <w:spacing w:before="60" w:after="60"/>
        <w:ind w:leftChars="-11" w:left="1699" w:hangingChars="717" w:hanging="1721"/>
        <w:jc w:val="both"/>
        <w:rPr>
          <w:rFonts w:ascii="Arial" w:hAnsi="Arial" w:cs="Arial"/>
          <w:sz w:val="22"/>
          <w:szCs w:val="24"/>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9910AD">
        <w:rPr>
          <w:rFonts w:ascii="Arial" w:hAnsi="Arial" w:cs="Arial" w:hint="eastAsia"/>
          <w:sz w:val="22"/>
          <w:lang w:eastAsia="ko-KR"/>
        </w:rPr>
        <w:t xml:space="preserve">Co-existence simulation results of </w:t>
      </w:r>
      <w:r w:rsidR="001D7367">
        <w:rPr>
          <w:rFonts w:ascii="Arial" w:hAnsi="Arial" w:cs="Arial" w:hint="eastAsia"/>
          <w:sz w:val="22"/>
          <w:lang w:eastAsia="ko-KR"/>
        </w:rPr>
        <w:t>CLI</w:t>
      </w:r>
      <w:r w:rsidR="00610E2A">
        <w:rPr>
          <w:rFonts w:ascii="Arial" w:hAnsi="Arial" w:cs="Arial"/>
          <w:sz w:val="22"/>
          <w:lang w:eastAsia="ko-KR"/>
        </w:rPr>
        <w:t xml:space="preserve"> for FR2</w:t>
      </w:r>
    </w:p>
    <w:p w:rsidR="00D40FA7" w:rsidRPr="00D40FA7" w:rsidRDefault="00D40FA7" w:rsidP="00D40FA7">
      <w:pPr>
        <w:tabs>
          <w:tab w:val="left" w:pos="1725"/>
        </w:tabs>
        <w:spacing w:before="60" w:after="60"/>
        <w:jc w:val="both"/>
        <w:rPr>
          <w:rFonts w:ascii="Arial" w:hAnsi="Arial" w:cs="Arial"/>
          <w:sz w:val="22"/>
          <w:lang w:eastAsia="ko-KR"/>
        </w:rPr>
      </w:pPr>
      <w:r w:rsidRPr="007408EB">
        <w:rPr>
          <w:rFonts w:ascii="Arial" w:hAnsi="Arial" w:cs="Arial"/>
          <w:b/>
          <w:sz w:val="24"/>
          <w:lang w:val="en-US"/>
        </w:rPr>
        <w:t>Agenda item:</w:t>
      </w:r>
      <w:r w:rsidRPr="007408EB">
        <w:rPr>
          <w:rFonts w:ascii="Arial" w:hAnsi="Arial" w:cs="Arial"/>
          <w:sz w:val="24"/>
          <w:lang w:val="en-US"/>
        </w:rPr>
        <w:tab/>
      </w:r>
      <w:bookmarkStart w:id="1" w:name="Source"/>
      <w:bookmarkEnd w:id="1"/>
      <w:r w:rsidR="004F0AF5">
        <w:rPr>
          <w:rFonts w:ascii="Arial" w:hAnsi="Arial" w:cs="Arial"/>
          <w:sz w:val="24"/>
          <w:lang w:val="en-US"/>
        </w:rPr>
        <w:t>8.2.2</w:t>
      </w:r>
    </w:p>
    <w:p w:rsidR="00CA6411" w:rsidRDefault="00CA6411" w:rsidP="00CA6411">
      <w:pPr>
        <w:tabs>
          <w:tab w:val="left" w:pos="1740"/>
        </w:tabs>
        <w:spacing w:before="60" w:after="60"/>
        <w:ind w:right="-441"/>
        <w:jc w:val="both"/>
        <w:rPr>
          <w:rFonts w:ascii="Arial" w:hAnsi="Arial" w:cs="Arial"/>
          <w:sz w:val="22"/>
        </w:rPr>
      </w:pPr>
      <w:r w:rsidRPr="007408EB">
        <w:rPr>
          <w:rFonts w:ascii="Arial" w:hAnsi="Arial" w:cs="Arial"/>
          <w:b/>
          <w:sz w:val="24"/>
        </w:rPr>
        <w:t>Document for:</w:t>
      </w:r>
      <w:r w:rsidRPr="007408EB">
        <w:rPr>
          <w:rFonts w:ascii="Arial" w:hAnsi="Arial" w:cs="Arial"/>
          <w:sz w:val="24"/>
        </w:rPr>
        <w:tab/>
      </w:r>
      <w:bookmarkStart w:id="2" w:name="DocumentFor"/>
      <w:bookmarkEnd w:id="2"/>
      <w:r w:rsidR="00522F15">
        <w:rPr>
          <w:rFonts w:ascii="Arial" w:hAnsi="Arial" w:cs="Arial"/>
          <w:sz w:val="22"/>
        </w:rPr>
        <w:t>Discussion</w:t>
      </w:r>
    </w:p>
    <w:p w:rsidR="00E60A24" w:rsidRPr="00576FCA" w:rsidRDefault="00E60A24" w:rsidP="00E60A24">
      <w:pPr>
        <w:pBdr>
          <w:bottom w:val="single" w:sz="4" w:space="1" w:color="auto"/>
        </w:pBdr>
        <w:jc w:val="both"/>
        <w:rPr>
          <w:rFonts w:ascii="Arial" w:hAnsi="Arial" w:cs="Arial"/>
          <w:lang w:val="en-US"/>
        </w:rPr>
      </w:pPr>
    </w:p>
    <w:p w:rsidR="00E60A24" w:rsidRPr="00E60A24" w:rsidRDefault="00E60A24" w:rsidP="00CA6411">
      <w:pPr>
        <w:tabs>
          <w:tab w:val="left" w:pos="1740"/>
        </w:tabs>
        <w:spacing w:before="60" w:after="60"/>
        <w:ind w:right="-441"/>
        <w:jc w:val="both"/>
        <w:rPr>
          <w:rFonts w:ascii="Arial" w:eastAsia="MS Mincho" w:hAnsi="Arial" w:cs="Arial"/>
          <w:sz w:val="24"/>
          <w:lang w:eastAsia="ja-JP"/>
        </w:rPr>
      </w:pPr>
    </w:p>
    <w:p w:rsidR="000F3C99" w:rsidRPr="000F3C99" w:rsidRDefault="00BC3C6C" w:rsidP="000F3C99">
      <w:pPr>
        <w:pStyle w:val="2"/>
        <w:numPr>
          <w:ilvl w:val="0"/>
          <w:numId w:val="12"/>
        </w:numPr>
        <w:spacing w:before="60" w:after="60" w:line="300" w:lineRule="auto"/>
        <w:ind w:hanging="357"/>
        <w:rPr>
          <w:rFonts w:cs="Arial"/>
          <w:b/>
        </w:rPr>
      </w:pPr>
      <w:r w:rsidRPr="00BC3C6C">
        <w:rPr>
          <w:rFonts w:cs="Arial"/>
          <w:b/>
        </w:rPr>
        <w:t>Introduction</w:t>
      </w:r>
    </w:p>
    <w:p w:rsidR="00EF19A5" w:rsidRDefault="00157552" w:rsidP="00080F9E">
      <w:pPr>
        <w:rPr>
          <w:lang w:eastAsia="ko-KR"/>
        </w:rPr>
      </w:pPr>
      <w:r>
        <w:rPr>
          <w:noProof/>
          <w:lang w:val="en-US" w:eastAsia="ko-KR"/>
        </w:rPr>
        <mc:AlternateContent>
          <mc:Choice Requires="wps">
            <w:drawing>
              <wp:anchor distT="45720" distB="45720" distL="114300" distR="114300" simplePos="0" relativeHeight="251661312" behindDoc="0" locked="0" layoutInCell="1" allowOverlap="1">
                <wp:simplePos x="0" y="0"/>
                <wp:positionH relativeFrom="margin">
                  <wp:align>right</wp:align>
                </wp:positionH>
                <wp:positionV relativeFrom="paragraph">
                  <wp:posOffset>269240</wp:posOffset>
                </wp:positionV>
                <wp:extent cx="6100445" cy="1031240"/>
                <wp:effectExtent l="0" t="0" r="14605" b="16510"/>
                <wp:wrapSquare wrapText="bothSides"/>
                <wp:docPr id="4"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876" cy="1031240"/>
                        </a:xfrm>
                        <a:prstGeom prst="rect">
                          <a:avLst/>
                        </a:prstGeom>
                        <a:solidFill>
                          <a:srgbClr val="FFFFFF"/>
                        </a:solidFill>
                        <a:ln w="9525">
                          <a:solidFill>
                            <a:srgbClr val="000000"/>
                          </a:solidFill>
                          <a:miter lim="800000"/>
                          <a:headEnd/>
                          <a:tailEnd/>
                        </a:ln>
                      </wps:spPr>
                      <wps:txbx>
                        <w:txbxContent>
                          <w:p w:rsidR="00F53984" w:rsidRPr="00AE26B9" w:rsidRDefault="00F53984" w:rsidP="00AE26B9">
                            <w:pPr>
                              <w:pStyle w:val="af4"/>
                              <w:numPr>
                                <w:ilvl w:val="0"/>
                                <w:numId w:val="19"/>
                              </w:numPr>
                              <w:spacing w:before="0" w:beforeAutospacing="0" w:after="0" w:afterAutospacing="0"/>
                              <w:rPr>
                                <w:rFonts w:eastAsiaTheme="minorEastAsia"/>
                                <w:sz w:val="20"/>
                                <w:szCs w:val="20"/>
                                <w:lang w:eastAsia="ko-KR"/>
                              </w:rPr>
                            </w:pPr>
                            <w:r w:rsidRPr="00AE26B9">
                              <w:rPr>
                                <w:rFonts w:eastAsiaTheme="minorEastAsia"/>
                                <w:sz w:val="20"/>
                                <w:szCs w:val="20"/>
                                <w:lang w:eastAsia="ko-KR"/>
                              </w:rPr>
                              <w:t xml:space="preserve">Based on the WID, RAN4 needs to perform co-existence study to identify conditions of co-existence among different operators in adjacent channels. </w:t>
                            </w:r>
                          </w:p>
                          <w:p w:rsidR="00F53984" w:rsidRPr="00AE26B9" w:rsidRDefault="00F53984" w:rsidP="00AE26B9">
                            <w:pPr>
                              <w:pStyle w:val="af4"/>
                              <w:numPr>
                                <w:ilvl w:val="1"/>
                                <w:numId w:val="19"/>
                              </w:numPr>
                              <w:spacing w:before="0" w:beforeAutospacing="0" w:after="0" w:afterAutospacing="0"/>
                              <w:rPr>
                                <w:rFonts w:eastAsiaTheme="minorEastAsia"/>
                                <w:sz w:val="20"/>
                                <w:szCs w:val="20"/>
                                <w:lang w:eastAsia="ko-KR"/>
                              </w:rPr>
                            </w:pPr>
                            <w:r w:rsidRPr="00BE3FC5">
                              <w:rPr>
                                <w:rFonts w:eastAsiaTheme="minorEastAsia"/>
                                <w:sz w:val="20"/>
                                <w:szCs w:val="20"/>
                                <w:highlight w:val="yellow"/>
                                <w:lang w:eastAsia="ko-KR"/>
                              </w:rPr>
                              <w:t>(Target no or very minimal impact on RF requirement)</w:t>
                            </w:r>
                          </w:p>
                          <w:p w:rsidR="00F53984" w:rsidRPr="00AE26B9" w:rsidRDefault="00F53984" w:rsidP="00AE26B9">
                            <w:pPr>
                              <w:pStyle w:val="af4"/>
                              <w:numPr>
                                <w:ilvl w:val="0"/>
                                <w:numId w:val="19"/>
                              </w:numPr>
                              <w:spacing w:before="0" w:beforeAutospacing="0" w:after="0" w:afterAutospacing="0"/>
                              <w:rPr>
                                <w:rFonts w:eastAsiaTheme="minorEastAsia"/>
                                <w:sz w:val="20"/>
                                <w:szCs w:val="20"/>
                                <w:lang w:eastAsia="ko-KR"/>
                              </w:rPr>
                            </w:pPr>
                            <w:r w:rsidRPr="00AE26B9">
                              <w:rPr>
                                <w:rFonts w:eastAsiaTheme="minorEastAsia" w:hint="eastAsia"/>
                                <w:sz w:val="20"/>
                                <w:szCs w:val="20"/>
                                <w:lang w:eastAsia="ko-KR"/>
                              </w:rPr>
                              <w:t>Complete core and performance requirements in time [2]</w:t>
                            </w:r>
                          </w:p>
                          <w:p w:rsidR="00F53984" w:rsidRPr="00AE26B9" w:rsidRDefault="00F53984" w:rsidP="00AE26B9">
                            <w:pPr>
                              <w:pStyle w:val="af4"/>
                              <w:numPr>
                                <w:ilvl w:val="0"/>
                                <w:numId w:val="19"/>
                              </w:numPr>
                              <w:spacing w:before="0" w:beforeAutospacing="0" w:after="0" w:afterAutospacing="0"/>
                              <w:rPr>
                                <w:rFonts w:eastAsiaTheme="minorEastAsia"/>
                                <w:sz w:val="20"/>
                                <w:szCs w:val="20"/>
                                <w:lang w:eastAsia="ko-KR"/>
                              </w:rPr>
                            </w:pPr>
                            <w:r w:rsidRPr="00AE26B9">
                              <w:rPr>
                                <w:rFonts w:eastAsiaTheme="minorEastAsia" w:hint="eastAsia"/>
                                <w:sz w:val="20"/>
                                <w:szCs w:val="20"/>
                                <w:lang w:eastAsia="ko-KR"/>
                              </w:rPr>
                              <w:t xml:space="preserve">Companies are encouraged to provide co-existence simulation results based </w:t>
                            </w:r>
                            <w:r w:rsidRPr="00AE26B9">
                              <w:rPr>
                                <w:rFonts w:eastAsiaTheme="minorEastAsia"/>
                                <w:sz w:val="20"/>
                                <w:szCs w:val="20"/>
                                <w:lang w:eastAsia="ko-KR"/>
                              </w:rPr>
                              <w:t>on agreed simulation scenarios and parameters.</w:t>
                            </w:r>
                          </w:p>
                          <w:p w:rsidR="00F53984" w:rsidRDefault="00F53984" w:rsidP="00B73960">
                            <w:pPr>
                              <w:rPr>
                                <w:lang w:eastAsia="ko-K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텍스트 상자 2" o:spid="_x0000_s1026" type="#_x0000_t202" style="position:absolute;margin-left:429.15pt;margin-top:21.2pt;width:480.35pt;height:81.2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">
                <v:textbox>
                  <w:txbxContent>
                    <w:p w:rsidR="00F53984" w:rsidRPr="00AE26B9" w:rsidRDefault="00F53984" w:rsidP="00AE26B9">
                      <w:pPr>
                        <w:pStyle w:val="af4"/>
                        <w:numPr>
                          <w:ilvl w:val="0"/>
                          <w:numId w:val="19"/>
                        </w:numPr>
                        <w:spacing w:before="0" w:beforeAutospacing="0" w:after="0" w:afterAutospacing="0"/>
                        <w:rPr>
                          <w:rFonts w:eastAsiaTheme="minorEastAsia"/>
                          <w:sz w:val="20"/>
                          <w:szCs w:val="20"/>
                          <w:lang w:eastAsia="ko-KR"/>
                        </w:rPr>
                      </w:pPr>
                      <w:r w:rsidRPr="00AE26B9">
                        <w:rPr>
                          <w:rFonts w:eastAsiaTheme="minorEastAsia"/>
                          <w:sz w:val="20"/>
                          <w:szCs w:val="20"/>
                          <w:lang w:eastAsia="ko-KR"/>
                        </w:rPr>
                        <w:t xml:space="preserve">Based on the WID, RAN4 needs to perform co-existence study to identify conditions of co-existence among different operators in adjacent channels. </w:t>
                      </w:r>
                    </w:p>
                    <w:p w:rsidR="00F53984" w:rsidRPr="00AE26B9" w:rsidRDefault="00F53984" w:rsidP="00AE26B9">
                      <w:pPr>
                        <w:pStyle w:val="af4"/>
                        <w:numPr>
                          <w:ilvl w:val="1"/>
                          <w:numId w:val="19"/>
                        </w:numPr>
                        <w:spacing w:before="0" w:beforeAutospacing="0" w:after="0" w:afterAutospacing="0"/>
                        <w:rPr>
                          <w:rFonts w:eastAsiaTheme="minorEastAsia"/>
                          <w:sz w:val="20"/>
                          <w:szCs w:val="20"/>
                          <w:lang w:eastAsia="ko-KR"/>
                        </w:rPr>
                      </w:pPr>
                      <w:r w:rsidRPr="00BE3FC5">
                        <w:rPr>
                          <w:rFonts w:eastAsiaTheme="minorEastAsia"/>
                          <w:sz w:val="20"/>
                          <w:szCs w:val="20"/>
                          <w:highlight w:val="yellow"/>
                          <w:lang w:eastAsia="ko-KR"/>
                        </w:rPr>
                        <w:t>(Target no or very minimal impact on RF requirement)</w:t>
                      </w:r>
                    </w:p>
                    <w:p w:rsidR="00F53984" w:rsidRPr="00AE26B9" w:rsidRDefault="00F53984" w:rsidP="00AE26B9">
                      <w:pPr>
                        <w:pStyle w:val="af4"/>
                        <w:numPr>
                          <w:ilvl w:val="0"/>
                          <w:numId w:val="19"/>
                        </w:numPr>
                        <w:spacing w:before="0" w:beforeAutospacing="0" w:after="0" w:afterAutospacing="0"/>
                        <w:rPr>
                          <w:rFonts w:eastAsiaTheme="minorEastAsia"/>
                          <w:sz w:val="20"/>
                          <w:szCs w:val="20"/>
                          <w:lang w:eastAsia="ko-KR"/>
                        </w:rPr>
                      </w:pPr>
                      <w:r w:rsidRPr="00AE26B9">
                        <w:rPr>
                          <w:rFonts w:eastAsiaTheme="minorEastAsia" w:hint="eastAsia"/>
                          <w:sz w:val="20"/>
                          <w:szCs w:val="20"/>
                          <w:lang w:eastAsia="ko-KR"/>
                        </w:rPr>
                        <w:t>Complete core and performance requirements in time [2]</w:t>
                      </w:r>
                    </w:p>
                    <w:p w:rsidR="00F53984" w:rsidRPr="00AE26B9" w:rsidRDefault="00F53984" w:rsidP="00AE26B9">
                      <w:pPr>
                        <w:pStyle w:val="af4"/>
                        <w:numPr>
                          <w:ilvl w:val="0"/>
                          <w:numId w:val="19"/>
                        </w:numPr>
                        <w:spacing w:before="0" w:beforeAutospacing="0" w:after="0" w:afterAutospacing="0"/>
                        <w:rPr>
                          <w:rFonts w:eastAsiaTheme="minorEastAsia"/>
                          <w:sz w:val="20"/>
                          <w:szCs w:val="20"/>
                          <w:lang w:eastAsia="ko-KR"/>
                        </w:rPr>
                      </w:pPr>
                      <w:r w:rsidRPr="00AE26B9">
                        <w:rPr>
                          <w:rFonts w:eastAsiaTheme="minorEastAsia" w:hint="eastAsia"/>
                          <w:sz w:val="20"/>
                          <w:szCs w:val="20"/>
                          <w:lang w:eastAsia="ko-KR"/>
                        </w:rPr>
                        <w:t xml:space="preserve">Companies are encouraged to provide co-existence simulation results based </w:t>
                      </w:r>
                      <w:r w:rsidRPr="00AE26B9">
                        <w:rPr>
                          <w:rFonts w:eastAsiaTheme="minorEastAsia"/>
                          <w:sz w:val="20"/>
                          <w:szCs w:val="20"/>
                          <w:lang w:eastAsia="ko-KR"/>
                        </w:rPr>
                        <w:t>on agreed simulation scenarios and parameters.</w:t>
                      </w:r>
                    </w:p>
                    <w:p w:rsidR="00F53984" w:rsidRDefault="00F53984" w:rsidP="00B73960">
                      <w:pPr>
                        <w:rPr>
                          <w:lang w:eastAsia="ko-KR"/>
                        </w:rPr>
                      </w:pPr>
                    </w:p>
                  </w:txbxContent>
                </v:textbox>
                <w10:wrap type="square" anchorx="margin"/>
              </v:shape>
            </w:pict>
          </mc:Fallback>
        </mc:AlternateContent>
      </w:r>
      <w:r w:rsidR="00080F9E">
        <w:rPr>
          <w:rFonts w:hint="eastAsia"/>
          <w:lang w:eastAsia="ko-KR"/>
        </w:rPr>
        <w:t>In RAN</w:t>
      </w:r>
      <w:r w:rsidR="00CA4F7A">
        <w:rPr>
          <w:lang w:eastAsia="ko-KR"/>
        </w:rPr>
        <w:t>4 #90 meeting,</w:t>
      </w:r>
      <w:r w:rsidR="00EF19A5">
        <w:rPr>
          <w:lang w:eastAsia="ko-KR"/>
        </w:rPr>
        <w:t xml:space="preserve"> WF on co-existence study of Cross-Link Interference (CLI) [1] was agreed as follows:</w:t>
      </w:r>
    </w:p>
    <w:p w:rsidR="003F1EF0" w:rsidRDefault="00696F68" w:rsidP="00080F9E">
      <w:pPr>
        <w:rPr>
          <w:lang w:eastAsia="ko-KR"/>
        </w:rPr>
      </w:pPr>
      <w:r w:rsidRPr="005148E4">
        <w:rPr>
          <w:lang w:eastAsia="ko-KR"/>
        </w:rPr>
        <w:t xml:space="preserve"> To see the feasibility of operating dynamic TD</w:t>
      </w:r>
      <w:r w:rsidR="004E3E2A" w:rsidRPr="005148E4">
        <w:rPr>
          <w:lang w:eastAsia="ko-KR"/>
        </w:rPr>
        <w:t>D without changing RF requirement</w:t>
      </w:r>
      <w:r w:rsidRPr="005148E4">
        <w:rPr>
          <w:lang w:eastAsia="ko-KR"/>
        </w:rPr>
        <w:t>, NR deployment s</w:t>
      </w:r>
      <w:r w:rsidR="008C762D" w:rsidRPr="005148E4">
        <w:rPr>
          <w:lang w:eastAsia="ko-KR"/>
        </w:rPr>
        <w:t>cena</w:t>
      </w:r>
      <w:r w:rsidR="00D67A0C">
        <w:rPr>
          <w:lang w:eastAsia="ko-KR"/>
        </w:rPr>
        <w:t>rios including macro-to-macro, i</w:t>
      </w:r>
      <w:r w:rsidR="008C762D" w:rsidRPr="005148E4">
        <w:rPr>
          <w:lang w:eastAsia="ko-KR"/>
        </w:rPr>
        <w:t xml:space="preserve">ndoor-to-macro, </w:t>
      </w:r>
      <w:r w:rsidR="00D67A0C">
        <w:rPr>
          <w:lang w:eastAsia="ko-KR"/>
        </w:rPr>
        <w:t>macro-to-i</w:t>
      </w:r>
      <w:r w:rsidR="00780DB1">
        <w:rPr>
          <w:lang w:eastAsia="ko-KR"/>
        </w:rPr>
        <w:t>ndoor</w:t>
      </w:r>
      <w:r w:rsidR="003C74B1" w:rsidRPr="005148E4">
        <w:rPr>
          <w:lang w:eastAsia="ko-KR"/>
        </w:rPr>
        <w:t>, and indoor-to-indoor</w:t>
      </w:r>
      <w:r w:rsidRPr="005148E4">
        <w:rPr>
          <w:lang w:eastAsia="ko-KR"/>
        </w:rPr>
        <w:t xml:space="preserve"> are consi</w:t>
      </w:r>
      <w:r w:rsidR="00C9637E" w:rsidRPr="005148E4">
        <w:rPr>
          <w:lang w:eastAsia="ko-KR"/>
        </w:rPr>
        <w:t>dered for co-existence evaluation</w:t>
      </w:r>
      <w:r w:rsidR="00780DB1">
        <w:rPr>
          <w:lang w:eastAsia="ko-KR"/>
        </w:rPr>
        <w:t xml:space="preserve">. In this </w:t>
      </w:r>
      <w:r w:rsidR="00180930">
        <w:rPr>
          <w:lang w:eastAsia="ko-KR"/>
        </w:rPr>
        <w:t>contribution, we only focus on evaluating th</w:t>
      </w:r>
      <w:r w:rsidR="00273123">
        <w:rPr>
          <w:lang w:eastAsia="ko-KR"/>
        </w:rPr>
        <w:t>e co-existence scenarios for FR2</w:t>
      </w:r>
      <w:r w:rsidR="00180930">
        <w:rPr>
          <w:lang w:eastAsia="ko-KR"/>
        </w:rPr>
        <w:t xml:space="preserve">. </w:t>
      </w:r>
    </w:p>
    <w:bookmarkEnd w:id="0"/>
    <w:p w:rsidR="00265EDC" w:rsidRDefault="001211E3" w:rsidP="000F3C99">
      <w:pPr>
        <w:pStyle w:val="2"/>
        <w:numPr>
          <w:ilvl w:val="0"/>
          <w:numId w:val="12"/>
        </w:numPr>
        <w:spacing w:before="60" w:after="60" w:line="300" w:lineRule="auto"/>
        <w:ind w:hanging="357"/>
        <w:rPr>
          <w:rFonts w:cs="Arial"/>
          <w:b/>
        </w:rPr>
      </w:pPr>
      <w:r w:rsidRPr="00BC3C6C">
        <w:rPr>
          <w:rFonts w:cs="Arial"/>
          <w:b/>
        </w:rPr>
        <w:t>Simulation scenarios and assumptions</w:t>
      </w:r>
    </w:p>
    <w:p w:rsidR="00C43A17" w:rsidRDefault="001D3AAC" w:rsidP="00BE1772">
      <w:pPr>
        <w:rPr>
          <w:lang w:eastAsia="ko-KR"/>
        </w:rPr>
      </w:pPr>
      <w:r>
        <w:rPr>
          <w:noProof/>
          <w:lang w:val="en-US" w:eastAsia="ko-KR"/>
        </w:rPr>
        <mc:AlternateContent>
          <mc:Choice Requires="wps">
            <w:drawing>
              <wp:anchor distT="45720" distB="45720" distL="114300" distR="114300" simplePos="0" relativeHeight="251659264" behindDoc="0" locked="0" layoutInCell="1" allowOverlap="1">
                <wp:simplePos x="0" y="0"/>
                <wp:positionH relativeFrom="margin">
                  <wp:align>right</wp:align>
                </wp:positionH>
                <wp:positionV relativeFrom="paragraph">
                  <wp:posOffset>444500</wp:posOffset>
                </wp:positionV>
                <wp:extent cx="6093460" cy="1404620"/>
                <wp:effectExtent l="0" t="0" r="21590" b="11430"/>
                <wp:wrapSquare wrapText="bothSides"/>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561" cy="1404620"/>
                        </a:xfrm>
                        <a:prstGeom prst="rect">
                          <a:avLst/>
                        </a:prstGeom>
                        <a:solidFill>
                          <a:srgbClr val="FFFFFF"/>
                        </a:solidFill>
                        <a:ln w="9525">
                          <a:solidFill>
                            <a:srgbClr val="000000"/>
                          </a:solidFill>
                          <a:miter lim="800000"/>
                          <a:headEnd/>
                          <a:tailEnd/>
                        </a:ln>
                      </wps:spPr>
                      <wps:txbx>
                        <w:txbxContent>
                          <w:p w:rsidR="00F53984" w:rsidRPr="00DA1E84" w:rsidRDefault="00F53984" w:rsidP="00DA1E84">
                            <w:pPr>
                              <w:pStyle w:val="af4"/>
                              <w:numPr>
                                <w:ilvl w:val="0"/>
                                <w:numId w:val="26"/>
                              </w:numPr>
                              <w:spacing w:after="0"/>
                              <w:rPr>
                                <w:rFonts w:eastAsiaTheme="minorEastAsia"/>
                                <w:b/>
                                <w:lang w:eastAsia="ko-KR"/>
                              </w:rPr>
                            </w:pPr>
                            <w:r w:rsidRPr="00DA1E84">
                              <w:rPr>
                                <w:rFonts w:eastAsiaTheme="minorEastAsia" w:hint="eastAsia"/>
                                <w:b/>
                                <w:lang w:eastAsia="ko-KR"/>
                              </w:rPr>
                              <w:t>FR1 (4</w:t>
                            </w:r>
                            <w:r w:rsidRPr="00DA1E84">
                              <w:rPr>
                                <w:rFonts w:eastAsiaTheme="minorEastAsia"/>
                                <w:b/>
                                <w:lang w:eastAsia="ko-KR"/>
                              </w:rPr>
                              <w:t xml:space="preserve"> </w:t>
                            </w:r>
                            <w:r w:rsidRPr="00DA1E84">
                              <w:rPr>
                                <w:rFonts w:eastAsiaTheme="minorEastAsia" w:hint="eastAsia"/>
                                <w:b/>
                                <w:lang w:eastAsia="ko-KR"/>
                              </w:rPr>
                              <w:t>GHz) and FR2 (30</w:t>
                            </w:r>
                            <w:r w:rsidRPr="00DA1E84">
                              <w:rPr>
                                <w:rFonts w:eastAsiaTheme="minorEastAsia"/>
                                <w:b/>
                                <w:lang w:eastAsia="ko-KR"/>
                              </w:rPr>
                              <w:t xml:space="preserve"> </w:t>
                            </w:r>
                            <w:r w:rsidRPr="00DA1E84">
                              <w:rPr>
                                <w:rFonts w:eastAsiaTheme="minorEastAsia" w:hint="eastAsia"/>
                                <w:b/>
                                <w:lang w:eastAsia="ko-KR"/>
                              </w:rPr>
                              <w:t>GHz)</w:t>
                            </w:r>
                          </w:p>
                          <w:p w:rsidR="00F53984" w:rsidRPr="00206F97" w:rsidRDefault="00F53984" w:rsidP="00B11F21">
                            <w:pPr>
                              <w:pStyle w:val="af4"/>
                              <w:numPr>
                                <w:ilvl w:val="0"/>
                                <w:numId w:val="20"/>
                              </w:numPr>
                              <w:spacing w:before="0" w:beforeAutospacing="0" w:after="0" w:afterAutospacing="0"/>
                              <w:rPr>
                                <w:sz w:val="20"/>
                                <w:szCs w:val="20"/>
                                <w:lang w:eastAsia="ko-KR"/>
                              </w:rPr>
                            </w:pPr>
                            <w:r w:rsidRPr="00206F97">
                              <w:rPr>
                                <w:rFonts w:eastAsiaTheme="minorEastAsia" w:hint="eastAsia"/>
                                <w:sz w:val="20"/>
                                <w:szCs w:val="20"/>
                                <w:lang w:eastAsia="ko-KR"/>
                              </w:rPr>
                              <w:t xml:space="preserve">Macro (aggressor) </w:t>
                            </w:r>
                            <w:r w:rsidRPr="00206F97">
                              <w:rPr>
                                <w:rFonts w:ascii="맑은 고딕" w:eastAsia="맑은 고딕" w:hAnsi="맑은 고딕" w:hint="eastAsia"/>
                                <w:sz w:val="20"/>
                                <w:szCs w:val="20"/>
                                <w:lang w:eastAsia="ko-KR"/>
                              </w:rPr>
                              <w:t>→</w:t>
                            </w:r>
                            <w:r w:rsidRPr="00206F97">
                              <w:rPr>
                                <w:rFonts w:eastAsiaTheme="minorEastAsia"/>
                                <w:sz w:val="20"/>
                                <w:szCs w:val="20"/>
                                <w:lang w:eastAsia="ko-KR"/>
                              </w:rPr>
                              <w:t xml:space="preserve"> Macro (victim)</w:t>
                            </w:r>
                          </w:p>
                          <w:p w:rsidR="00F53984" w:rsidRPr="00206F97" w:rsidRDefault="00F53984" w:rsidP="00B11F21">
                            <w:pPr>
                              <w:pStyle w:val="af4"/>
                              <w:numPr>
                                <w:ilvl w:val="0"/>
                                <w:numId w:val="20"/>
                              </w:numPr>
                              <w:spacing w:before="0" w:beforeAutospacing="0" w:after="0" w:afterAutospacing="0"/>
                              <w:rPr>
                                <w:sz w:val="20"/>
                                <w:szCs w:val="20"/>
                                <w:lang w:eastAsia="ko-KR"/>
                              </w:rPr>
                            </w:pPr>
                            <w:r w:rsidRPr="00206F97">
                              <w:rPr>
                                <w:rFonts w:eastAsiaTheme="minorEastAsia"/>
                                <w:sz w:val="20"/>
                                <w:szCs w:val="20"/>
                                <w:lang w:eastAsia="ko-KR"/>
                              </w:rPr>
                              <w:t>Indoor</w:t>
                            </w:r>
                            <w:r w:rsidRPr="00206F97">
                              <w:rPr>
                                <w:rFonts w:eastAsiaTheme="minorEastAsia" w:hint="eastAsia"/>
                                <w:sz w:val="20"/>
                                <w:szCs w:val="20"/>
                                <w:lang w:eastAsia="ko-KR"/>
                              </w:rPr>
                              <w:t xml:space="preserve"> (aggressor) </w:t>
                            </w:r>
                            <w:r w:rsidRPr="00206F97">
                              <w:rPr>
                                <w:rFonts w:ascii="맑은 고딕" w:eastAsia="맑은 고딕" w:hAnsi="맑은 고딕" w:hint="eastAsia"/>
                                <w:sz w:val="20"/>
                                <w:szCs w:val="20"/>
                                <w:lang w:eastAsia="ko-KR"/>
                              </w:rPr>
                              <w:t>→</w:t>
                            </w:r>
                            <w:r w:rsidRPr="00206F97">
                              <w:rPr>
                                <w:rFonts w:eastAsiaTheme="minorEastAsia"/>
                                <w:sz w:val="20"/>
                                <w:szCs w:val="20"/>
                                <w:lang w:eastAsia="ko-KR"/>
                              </w:rPr>
                              <w:t xml:space="preserve"> Macro (victim)</w:t>
                            </w:r>
                          </w:p>
                          <w:p w:rsidR="00F53984" w:rsidRPr="00B11F21" w:rsidRDefault="00F53984" w:rsidP="00B11F21">
                            <w:pPr>
                              <w:pStyle w:val="af4"/>
                              <w:numPr>
                                <w:ilvl w:val="0"/>
                                <w:numId w:val="20"/>
                              </w:numPr>
                              <w:spacing w:before="0" w:beforeAutospacing="0" w:after="0" w:afterAutospacing="0"/>
                              <w:rPr>
                                <w:sz w:val="20"/>
                                <w:szCs w:val="20"/>
                                <w:lang w:eastAsia="ko-KR"/>
                              </w:rPr>
                            </w:pPr>
                            <w:r w:rsidRPr="00206F97">
                              <w:rPr>
                                <w:rFonts w:eastAsiaTheme="minorEastAsia"/>
                                <w:sz w:val="20"/>
                                <w:szCs w:val="20"/>
                                <w:lang w:eastAsia="ko-KR"/>
                              </w:rPr>
                              <w:t>Indoor</w:t>
                            </w:r>
                            <w:r w:rsidRPr="00206F97">
                              <w:rPr>
                                <w:rFonts w:eastAsiaTheme="minorEastAsia" w:hint="eastAsia"/>
                                <w:sz w:val="20"/>
                                <w:szCs w:val="20"/>
                                <w:lang w:eastAsia="ko-KR"/>
                              </w:rPr>
                              <w:t xml:space="preserve"> (aggressor) </w:t>
                            </w:r>
                            <w:r w:rsidRPr="00206F97">
                              <w:rPr>
                                <w:rFonts w:ascii="맑은 고딕" w:eastAsia="맑은 고딕" w:hAnsi="맑은 고딕" w:hint="eastAsia"/>
                                <w:sz w:val="20"/>
                                <w:szCs w:val="20"/>
                                <w:lang w:eastAsia="ko-KR"/>
                              </w:rPr>
                              <w:t>→</w:t>
                            </w:r>
                            <w:r w:rsidRPr="00206F97">
                              <w:rPr>
                                <w:rFonts w:eastAsiaTheme="minorEastAsia"/>
                                <w:sz w:val="20"/>
                                <w:szCs w:val="20"/>
                                <w:lang w:eastAsia="ko-KR"/>
                              </w:rPr>
                              <w:t xml:space="preserve"> Indoor (victim)</w:t>
                            </w:r>
                          </w:p>
                          <w:p w:rsidR="00F53984" w:rsidRPr="00DA1E84" w:rsidRDefault="00F53984" w:rsidP="00DA1E84">
                            <w:pPr>
                              <w:pStyle w:val="af4"/>
                              <w:numPr>
                                <w:ilvl w:val="0"/>
                                <w:numId w:val="25"/>
                              </w:numPr>
                              <w:spacing w:after="0"/>
                              <w:rPr>
                                <w:b/>
                                <w:lang w:eastAsia="ko-KR"/>
                              </w:rPr>
                            </w:pPr>
                            <w:r w:rsidRPr="00DA1E84">
                              <w:rPr>
                                <w:rFonts w:hint="eastAsia"/>
                                <w:b/>
                                <w:lang w:eastAsia="ko-KR"/>
                              </w:rPr>
                              <w:t>F</w:t>
                            </w:r>
                            <w:r w:rsidRPr="00DA1E84">
                              <w:rPr>
                                <w:b/>
                                <w:lang w:eastAsia="ko-KR"/>
                              </w:rPr>
                              <w:t>R1 (4 GHz) only</w:t>
                            </w:r>
                          </w:p>
                          <w:p w:rsidR="00F53984" w:rsidRPr="00B11F21" w:rsidRDefault="00F53984" w:rsidP="00B11F21">
                            <w:pPr>
                              <w:pStyle w:val="af4"/>
                              <w:numPr>
                                <w:ilvl w:val="0"/>
                                <w:numId w:val="21"/>
                              </w:numPr>
                              <w:spacing w:before="0" w:beforeAutospacing="0" w:after="0" w:afterAutospacing="0"/>
                              <w:rPr>
                                <w:sz w:val="20"/>
                                <w:szCs w:val="20"/>
                                <w:lang w:eastAsia="ko-KR"/>
                              </w:rPr>
                            </w:pPr>
                            <w:r w:rsidRPr="00206F97">
                              <w:rPr>
                                <w:rFonts w:eastAsiaTheme="minorEastAsia" w:hint="eastAsia"/>
                                <w:sz w:val="20"/>
                                <w:szCs w:val="20"/>
                                <w:lang w:eastAsia="ko-KR"/>
                              </w:rPr>
                              <w:t xml:space="preserve">Macro (aggressor) </w:t>
                            </w:r>
                            <w:r w:rsidRPr="00206F97">
                              <w:rPr>
                                <w:rFonts w:ascii="맑은 고딕" w:eastAsia="맑은 고딕" w:hAnsi="맑은 고딕" w:hint="eastAsia"/>
                                <w:sz w:val="20"/>
                                <w:szCs w:val="20"/>
                                <w:lang w:eastAsia="ko-KR"/>
                              </w:rPr>
                              <w:t>→</w:t>
                            </w:r>
                            <w:r w:rsidRPr="00206F97">
                              <w:rPr>
                                <w:rFonts w:eastAsiaTheme="minorEastAsia"/>
                                <w:sz w:val="20"/>
                                <w:szCs w:val="20"/>
                                <w:lang w:eastAsia="ko-KR"/>
                              </w:rPr>
                              <w:t xml:space="preserve"> Indoor (victim)</w:t>
                            </w:r>
                          </w:p>
                          <w:p w:rsidR="00F53984" w:rsidRPr="00DA1E84" w:rsidRDefault="00F53984" w:rsidP="00DA1E84">
                            <w:pPr>
                              <w:pStyle w:val="af4"/>
                              <w:numPr>
                                <w:ilvl w:val="0"/>
                                <w:numId w:val="25"/>
                              </w:numPr>
                              <w:spacing w:after="0"/>
                              <w:rPr>
                                <w:b/>
                                <w:lang w:eastAsia="ko-KR"/>
                              </w:rPr>
                            </w:pPr>
                            <w:r w:rsidRPr="00DA1E84">
                              <w:rPr>
                                <w:rFonts w:hint="eastAsia"/>
                                <w:b/>
                                <w:lang w:eastAsia="ko-KR"/>
                              </w:rPr>
                              <w:t>F</w:t>
                            </w:r>
                            <w:r w:rsidRPr="00DA1E84">
                              <w:rPr>
                                <w:b/>
                                <w:lang w:eastAsia="ko-KR"/>
                              </w:rPr>
                              <w:t>R2 (30 GHz) only</w:t>
                            </w:r>
                          </w:p>
                          <w:p w:rsidR="00F53984" w:rsidRPr="001762FC" w:rsidRDefault="00F53984" w:rsidP="00B11F21">
                            <w:pPr>
                              <w:pStyle w:val="af4"/>
                              <w:numPr>
                                <w:ilvl w:val="0"/>
                                <w:numId w:val="22"/>
                              </w:numPr>
                              <w:spacing w:before="0" w:beforeAutospacing="0" w:after="0" w:afterAutospacing="0"/>
                              <w:rPr>
                                <w:rFonts w:eastAsiaTheme="minorEastAsia"/>
                                <w:sz w:val="20"/>
                                <w:szCs w:val="20"/>
                                <w:lang w:eastAsia="ko-KR"/>
                              </w:rPr>
                            </w:pPr>
                            <w:r>
                              <w:rPr>
                                <w:rFonts w:eastAsiaTheme="minorEastAsia"/>
                                <w:sz w:val="20"/>
                                <w:szCs w:val="20"/>
                                <w:lang w:eastAsia="ko-KR"/>
                              </w:rPr>
                              <w:t>Micro (</w:t>
                            </w:r>
                            <w:r w:rsidRPr="001762FC">
                              <w:rPr>
                                <w:rFonts w:eastAsiaTheme="minorEastAsia"/>
                                <w:sz w:val="20"/>
                                <w:szCs w:val="20"/>
                                <w:lang w:eastAsia="ko-KR"/>
                              </w:rPr>
                              <w:t xml:space="preserve">aggressor) </w:t>
                            </w:r>
                            <w:r w:rsidRPr="001762FC">
                              <w:rPr>
                                <w:rFonts w:eastAsiaTheme="minorEastAsia" w:hint="eastAsia"/>
                                <w:sz w:val="20"/>
                                <w:szCs w:val="20"/>
                                <w:lang w:eastAsia="ko-KR"/>
                              </w:rPr>
                              <w:t>→</w:t>
                            </w:r>
                            <w:r>
                              <w:rPr>
                                <w:rFonts w:eastAsiaTheme="minorEastAsia" w:hint="eastAsia"/>
                                <w:sz w:val="20"/>
                                <w:szCs w:val="20"/>
                                <w:lang w:eastAsia="ko-KR"/>
                              </w:rPr>
                              <w:t xml:space="preserve"> Micro (victim)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margin-left:428.6pt;margin-top:35pt;width:479.8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">
                <v:textbox style="mso-fit-shape-to-text:t">
                  <w:txbxContent>
                    <w:p w:rsidR="00F53984" w:rsidRPr="00DA1E84" w:rsidRDefault="00F53984" w:rsidP="00DA1E84">
                      <w:pPr>
                        <w:pStyle w:val="af4"/>
                        <w:numPr>
                          <w:ilvl w:val="0"/>
                          <w:numId w:val="26"/>
                        </w:numPr>
                        <w:spacing w:after="0"/>
                        <w:rPr>
                          <w:rFonts w:eastAsiaTheme="minorEastAsia"/>
                          <w:b/>
                          <w:lang w:eastAsia="ko-KR"/>
                        </w:rPr>
                      </w:pPr>
                      <w:r w:rsidRPr="00DA1E84">
                        <w:rPr>
                          <w:rFonts w:eastAsiaTheme="minorEastAsia" w:hint="eastAsia"/>
                          <w:b/>
                          <w:lang w:eastAsia="ko-KR"/>
                        </w:rPr>
                        <w:t>FR1 (4</w:t>
                      </w:r>
                      <w:r w:rsidRPr="00DA1E84">
                        <w:rPr>
                          <w:rFonts w:eastAsiaTheme="minorEastAsia"/>
                          <w:b/>
                          <w:lang w:eastAsia="ko-KR"/>
                        </w:rPr>
                        <w:t xml:space="preserve"> </w:t>
                      </w:r>
                      <w:r w:rsidRPr="00DA1E84">
                        <w:rPr>
                          <w:rFonts w:eastAsiaTheme="minorEastAsia" w:hint="eastAsia"/>
                          <w:b/>
                          <w:lang w:eastAsia="ko-KR"/>
                        </w:rPr>
                        <w:t>GHz) and FR2 (30</w:t>
                      </w:r>
                      <w:r w:rsidRPr="00DA1E84">
                        <w:rPr>
                          <w:rFonts w:eastAsiaTheme="minorEastAsia"/>
                          <w:b/>
                          <w:lang w:eastAsia="ko-KR"/>
                        </w:rPr>
                        <w:t xml:space="preserve"> </w:t>
                      </w:r>
                      <w:r w:rsidRPr="00DA1E84">
                        <w:rPr>
                          <w:rFonts w:eastAsiaTheme="minorEastAsia" w:hint="eastAsia"/>
                          <w:b/>
                          <w:lang w:eastAsia="ko-KR"/>
                        </w:rPr>
                        <w:t>GHz)</w:t>
                      </w:r>
                    </w:p>
                    <w:p w:rsidR="00F53984" w:rsidRPr="00206F97" w:rsidRDefault="00F53984" w:rsidP="00B11F21">
                      <w:pPr>
                        <w:pStyle w:val="af4"/>
                        <w:numPr>
                          <w:ilvl w:val="0"/>
                          <w:numId w:val="20"/>
                        </w:numPr>
                        <w:spacing w:before="0" w:beforeAutospacing="0" w:after="0" w:afterAutospacing="0"/>
                        <w:rPr>
                          <w:sz w:val="20"/>
                          <w:szCs w:val="20"/>
                          <w:lang w:eastAsia="ko-KR"/>
                        </w:rPr>
                      </w:pPr>
                      <w:r w:rsidRPr="00206F97">
                        <w:rPr>
                          <w:rFonts w:eastAsiaTheme="minorEastAsia" w:hint="eastAsia"/>
                          <w:sz w:val="20"/>
                          <w:szCs w:val="20"/>
                          <w:lang w:eastAsia="ko-KR"/>
                        </w:rPr>
                        <w:t xml:space="preserve">Macro (aggressor) </w:t>
                      </w:r>
                      <w:r w:rsidRPr="00206F97">
                        <w:rPr>
                          <w:rFonts w:ascii="맑은 고딕" w:eastAsia="맑은 고딕" w:hAnsi="맑은 고딕" w:hint="eastAsia"/>
                          <w:sz w:val="20"/>
                          <w:szCs w:val="20"/>
                          <w:lang w:eastAsia="ko-KR"/>
                        </w:rPr>
                        <w:t>→</w:t>
                      </w:r>
                      <w:r w:rsidRPr="00206F97">
                        <w:rPr>
                          <w:rFonts w:eastAsiaTheme="minorEastAsia"/>
                          <w:sz w:val="20"/>
                          <w:szCs w:val="20"/>
                          <w:lang w:eastAsia="ko-KR"/>
                        </w:rPr>
                        <w:t xml:space="preserve"> Macro (victim)</w:t>
                      </w:r>
                    </w:p>
                    <w:p w:rsidR="00F53984" w:rsidRPr="00206F97" w:rsidRDefault="00F53984" w:rsidP="00B11F21">
                      <w:pPr>
                        <w:pStyle w:val="af4"/>
                        <w:numPr>
                          <w:ilvl w:val="0"/>
                          <w:numId w:val="20"/>
                        </w:numPr>
                        <w:spacing w:before="0" w:beforeAutospacing="0" w:after="0" w:afterAutospacing="0"/>
                        <w:rPr>
                          <w:sz w:val="20"/>
                          <w:szCs w:val="20"/>
                          <w:lang w:eastAsia="ko-KR"/>
                        </w:rPr>
                      </w:pPr>
                      <w:r w:rsidRPr="00206F97">
                        <w:rPr>
                          <w:rFonts w:eastAsiaTheme="minorEastAsia"/>
                          <w:sz w:val="20"/>
                          <w:szCs w:val="20"/>
                          <w:lang w:eastAsia="ko-KR"/>
                        </w:rPr>
                        <w:t>Indoor</w:t>
                      </w:r>
                      <w:r w:rsidRPr="00206F97">
                        <w:rPr>
                          <w:rFonts w:eastAsiaTheme="minorEastAsia" w:hint="eastAsia"/>
                          <w:sz w:val="20"/>
                          <w:szCs w:val="20"/>
                          <w:lang w:eastAsia="ko-KR"/>
                        </w:rPr>
                        <w:t xml:space="preserve"> (aggressor) </w:t>
                      </w:r>
                      <w:r w:rsidRPr="00206F97">
                        <w:rPr>
                          <w:rFonts w:ascii="맑은 고딕" w:eastAsia="맑은 고딕" w:hAnsi="맑은 고딕" w:hint="eastAsia"/>
                          <w:sz w:val="20"/>
                          <w:szCs w:val="20"/>
                          <w:lang w:eastAsia="ko-KR"/>
                        </w:rPr>
                        <w:t>→</w:t>
                      </w:r>
                      <w:r w:rsidRPr="00206F97">
                        <w:rPr>
                          <w:rFonts w:eastAsiaTheme="minorEastAsia"/>
                          <w:sz w:val="20"/>
                          <w:szCs w:val="20"/>
                          <w:lang w:eastAsia="ko-KR"/>
                        </w:rPr>
                        <w:t xml:space="preserve"> Macro (victim)</w:t>
                      </w:r>
                    </w:p>
                    <w:p w:rsidR="00F53984" w:rsidRPr="00B11F21" w:rsidRDefault="00F53984" w:rsidP="00B11F21">
                      <w:pPr>
                        <w:pStyle w:val="af4"/>
                        <w:numPr>
                          <w:ilvl w:val="0"/>
                          <w:numId w:val="20"/>
                        </w:numPr>
                        <w:spacing w:before="0" w:beforeAutospacing="0" w:after="0" w:afterAutospacing="0"/>
                        <w:rPr>
                          <w:sz w:val="20"/>
                          <w:szCs w:val="20"/>
                          <w:lang w:eastAsia="ko-KR"/>
                        </w:rPr>
                      </w:pPr>
                      <w:r w:rsidRPr="00206F97">
                        <w:rPr>
                          <w:rFonts w:eastAsiaTheme="minorEastAsia"/>
                          <w:sz w:val="20"/>
                          <w:szCs w:val="20"/>
                          <w:lang w:eastAsia="ko-KR"/>
                        </w:rPr>
                        <w:t>Indoor</w:t>
                      </w:r>
                      <w:r w:rsidRPr="00206F97">
                        <w:rPr>
                          <w:rFonts w:eastAsiaTheme="minorEastAsia" w:hint="eastAsia"/>
                          <w:sz w:val="20"/>
                          <w:szCs w:val="20"/>
                          <w:lang w:eastAsia="ko-KR"/>
                        </w:rPr>
                        <w:t xml:space="preserve"> (aggressor) </w:t>
                      </w:r>
                      <w:r w:rsidRPr="00206F97">
                        <w:rPr>
                          <w:rFonts w:ascii="맑은 고딕" w:eastAsia="맑은 고딕" w:hAnsi="맑은 고딕" w:hint="eastAsia"/>
                          <w:sz w:val="20"/>
                          <w:szCs w:val="20"/>
                          <w:lang w:eastAsia="ko-KR"/>
                        </w:rPr>
                        <w:t>→</w:t>
                      </w:r>
                      <w:r w:rsidRPr="00206F97">
                        <w:rPr>
                          <w:rFonts w:eastAsiaTheme="minorEastAsia"/>
                          <w:sz w:val="20"/>
                          <w:szCs w:val="20"/>
                          <w:lang w:eastAsia="ko-KR"/>
                        </w:rPr>
                        <w:t xml:space="preserve"> Indoor (victim)</w:t>
                      </w:r>
                    </w:p>
                    <w:p w:rsidR="00F53984" w:rsidRPr="00DA1E84" w:rsidRDefault="00F53984" w:rsidP="00DA1E84">
                      <w:pPr>
                        <w:pStyle w:val="af4"/>
                        <w:numPr>
                          <w:ilvl w:val="0"/>
                          <w:numId w:val="25"/>
                        </w:numPr>
                        <w:spacing w:after="0"/>
                        <w:rPr>
                          <w:b/>
                          <w:lang w:eastAsia="ko-KR"/>
                        </w:rPr>
                      </w:pPr>
                      <w:r w:rsidRPr="00DA1E84">
                        <w:rPr>
                          <w:rFonts w:hint="eastAsia"/>
                          <w:b/>
                          <w:lang w:eastAsia="ko-KR"/>
                        </w:rPr>
                        <w:t>F</w:t>
                      </w:r>
                      <w:r w:rsidRPr="00DA1E84">
                        <w:rPr>
                          <w:b/>
                          <w:lang w:eastAsia="ko-KR"/>
                        </w:rPr>
                        <w:t>R1 (4 GHz) only</w:t>
                      </w:r>
                    </w:p>
                    <w:p w:rsidR="00F53984" w:rsidRPr="00B11F21" w:rsidRDefault="00F53984" w:rsidP="00B11F21">
                      <w:pPr>
                        <w:pStyle w:val="af4"/>
                        <w:numPr>
                          <w:ilvl w:val="0"/>
                          <w:numId w:val="21"/>
                        </w:numPr>
                        <w:spacing w:before="0" w:beforeAutospacing="0" w:after="0" w:afterAutospacing="0"/>
                        <w:rPr>
                          <w:sz w:val="20"/>
                          <w:szCs w:val="20"/>
                          <w:lang w:eastAsia="ko-KR"/>
                        </w:rPr>
                      </w:pPr>
                      <w:r w:rsidRPr="00206F97">
                        <w:rPr>
                          <w:rFonts w:eastAsiaTheme="minorEastAsia" w:hint="eastAsia"/>
                          <w:sz w:val="20"/>
                          <w:szCs w:val="20"/>
                          <w:lang w:eastAsia="ko-KR"/>
                        </w:rPr>
                        <w:t xml:space="preserve">Macro (aggressor) </w:t>
                      </w:r>
                      <w:r w:rsidRPr="00206F97">
                        <w:rPr>
                          <w:rFonts w:ascii="맑은 고딕" w:eastAsia="맑은 고딕" w:hAnsi="맑은 고딕" w:hint="eastAsia"/>
                          <w:sz w:val="20"/>
                          <w:szCs w:val="20"/>
                          <w:lang w:eastAsia="ko-KR"/>
                        </w:rPr>
                        <w:t>→</w:t>
                      </w:r>
                      <w:r w:rsidRPr="00206F97">
                        <w:rPr>
                          <w:rFonts w:eastAsiaTheme="minorEastAsia"/>
                          <w:sz w:val="20"/>
                          <w:szCs w:val="20"/>
                          <w:lang w:eastAsia="ko-KR"/>
                        </w:rPr>
                        <w:t xml:space="preserve"> Indoor (victim)</w:t>
                      </w:r>
                    </w:p>
                    <w:p w:rsidR="00F53984" w:rsidRPr="00DA1E84" w:rsidRDefault="00F53984" w:rsidP="00DA1E84">
                      <w:pPr>
                        <w:pStyle w:val="af4"/>
                        <w:numPr>
                          <w:ilvl w:val="0"/>
                          <w:numId w:val="25"/>
                        </w:numPr>
                        <w:spacing w:after="0"/>
                        <w:rPr>
                          <w:b/>
                          <w:lang w:eastAsia="ko-KR"/>
                        </w:rPr>
                      </w:pPr>
                      <w:r w:rsidRPr="00DA1E84">
                        <w:rPr>
                          <w:rFonts w:hint="eastAsia"/>
                          <w:b/>
                          <w:lang w:eastAsia="ko-KR"/>
                        </w:rPr>
                        <w:t>F</w:t>
                      </w:r>
                      <w:r w:rsidRPr="00DA1E84">
                        <w:rPr>
                          <w:b/>
                          <w:lang w:eastAsia="ko-KR"/>
                        </w:rPr>
                        <w:t>R2 (30 GHz) only</w:t>
                      </w:r>
                    </w:p>
                    <w:p w:rsidR="00F53984" w:rsidRPr="001762FC" w:rsidRDefault="00F53984" w:rsidP="00B11F21">
                      <w:pPr>
                        <w:pStyle w:val="af4"/>
                        <w:numPr>
                          <w:ilvl w:val="0"/>
                          <w:numId w:val="22"/>
                        </w:numPr>
                        <w:spacing w:before="0" w:beforeAutospacing="0" w:after="0" w:afterAutospacing="0"/>
                        <w:rPr>
                          <w:rFonts w:eastAsiaTheme="minorEastAsia"/>
                          <w:sz w:val="20"/>
                          <w:szCs w:val="20"/>
                          <w:lang w:eastAsia="ko-KR"/>
                        </w:rPr>
                      </w:pPr>
                      <w:r>
                        <w:rPr>
                          <w:rFonts w:eastAsiaTheme="minorEastAsia"/>
                          <w:sz w:val="20"/>
                          <w:szCs w:val="20"/>
                          <w:lang w:eastAsia="ko-KR"/>
                        </w:rPr>
                        <w:t>Micro (</w:t>
                      </w:r>
                      <w:r w:rsidRPr="001762FC">
                        <w:rPr>
                          <w:rFonts w:eastAsiaTheme="minorEastAsia"/>
                          <w:sz w:val="20"/>
                          <w:szCs w:val="20"/>
                          <w:lang w:eastAsia="ko-KR"/>
                        </w:rPr>
                        <w:t xml:space="preserve">aggressor) </w:t>
                      </w:r>
                      <w:r w:rsidRPr="001762FC">
                        <w:rPr>
                          <w:rFonts w:eastAsiaTheme="minorEastAsia" w:hint="eastAsia"/>
                          <w:sz w:val="20"/>
                          <w:szCs w:val="20"/>
                          <w:lang w:eastAsia="ko-KR"/>
                        </w:rPr>
                        <w:t>→</w:t>
                      </w:r>
                      <w:r>
                        <w:rPr>
                          <w:rFonts w:eastAsiaTheme="minorEastAsia" w:hint="eastAsia"/>
                          <w:sz w:val="20"/>
                          <w:szCs w:val="20"/>
                          <w:lang w:eastAsia="ko-KR"/>
                        </w:rPr>
                        <w:t xml:space="preserve"> Micro (victim)</w:t>
                      </w:r>
                    </w:p>
                  </w:txbxContent>
                </v:textbox>
                <w10:wrap type="square" anchorx="margin"/>
              </v:shape>
            </w:pict>
          </mc:Fallback>
        </mc:AlternateContent>
      </w:r>
      <w:r w:rsidR="00BE1772">
        <w:rPr>
          <w:rFonts w:hint="eastAsia"/>
          <w:lang w:eastAsia="ko-KR"/>
        </w:rPr>
        <w:t xml:space="preserve">In </w:t>
      </w:r>
      <w:r w:rsidR="00071D26">
        <w:rPr>
          <w:lang w:eastAsia="ko-KR"/>
        </w:rPr>
        <w:t xml:space="preserve">[1], </w:t>
      </w:r>
      <w:r w:rsidR="00753EE4">
        <w:rPr>
          <w:lang w:eastAsia="ko-KR"/>
        </w:rPr>
        <w:t xml:space="preserve">the co-existence </w:t>
      </w:r>
      <w:r w:rsidR="00DA1E84">
        <w:rPr>
          <w:lang w:eastAsia="ko-KR"/>
        </w:rPr>
        <w:t>evaluation</w:t>
      </w:r>
      <w:r w:rsidR="00F67100">
        <w:rPr>
          <w:lang w:eastAsia="ko-KR"/>
        </w:rPr>
        <w:t xml:space="preserve"> scenarios of CLI</w:t>
      </w:r>
      <w:r w:rsidR="001762FC">
        <w:rPr>
          <w:lang w:eastAsia="ko-KR"/>
        </w:rPr>
        <w:t xml:space="preserve"> </w:t>
      </w:r>
      <w:r w:rsidR="00071D26">
        <w:rPr>
          <w:lang w:eastAsia="ko-KR"/>
        </w:rPr>
        <w:t>were agreed as follows:</w:t>
      </w:r>
    </w:p>
    <w:p w:rsidR="00020DFC" w:rsidRDefault="00020DFC" w:rsidP="00BE1772">
      <w:pPr>
        <w:rPr>
          <w:lang w:eastAsia="ko-KR"/>
        </w:rPr>
      </w:pPr>
      <w:r>
        <w:rPr>
          <w:lang w:eastAsia="ko-KR"/>
        </w:rPr>
        <w:t>BS-to-BS interference and UE-to-UE interference were considered</w:t>
      </w:r>
      <w:r w:rsidR="00472CFC">
        <w:rPr>
          <w:lang w:eastAsia="ko-KR"/>
        </w:rPr>
        <w:t xml:space="preserve"> for the co-existence evaluation of CLI. Moreover, </w:t>
      </w:r>
      <w:r>
        <w:rPr>
          <w:lang w:eastAsia="ko-KR"/>
        </w:rPr>
        <w:t>to see how two different traffic mode may impact their performance when operat</w:t>
      </w:r>
      <w:r w:rsidR="00FA67C8">
        <w:rPr>
          <w:lang w:eastAsia="ko-KR"/>
        </w:rPr>
        <w:t>ing the dynamic TDD</w:t>
      </w:r>
      <w:r w:rsidR="00AC7FD5">
        <w:rPr>
          <w:lang w:eastAsia="ko-KR"/>
        </w:rPr>
        <w:t xml:space="preserve">, we used </w:t>
      </w:r>
      <w:r w:rsidR="00FC73BE">
        <w:rPr>
          <w:lang w:eastAsia="ko-KR"/>
        </w:rPr>
        <w:t>both full buffer mode and low traffic mode in our simulation</w:t>
      </w:r>
      <w:r w:rsidR="00FA67C8">
        <w:rPr>
          <w:lang w:eastAsia="ko-KR"/>
        </w:rPr>
        <w:t xml:space="preserve">. The ACLR, </w:t>
      </w:r>
      <w:r w:rsidR="0072481F">
        <w:rPr>
          <w:lang w:eastAsia="ko-KR"/>
        </w:rPr>
        <w:t xml:space="preserve">ACS requirements, </w:t>
      </w:r>
      <w:r w:rsidR="00FA67C8">
        <w:rPr>
          <w:lang w:eastAsia="ko-KR"/>
        </w:rPr>
        <w:t>and</w:t>
      </w:r>
      <w:r w:rsidR="00A700AB">
        <w:rPr>
          <w:lang w:eastAsia="ko-KR"/>
        </w:rPr>
        <w:t xml:space="preserve"> RF components of FR2 are reused from </w:t>
      </w:r>
      <w:r w:rsidR="006834A0">
        <w:rPr>
          <w:lang w:eastAsia="ko-KR"/>
        </w:rPr>
        <w:t>[3]</w:t>
      </w:r>
      <w:r w:rsidR="000C4E77">
        <w:rPr>
          <w:lang w:eastAsia="ko-KR"/>
        </w:rPr>
        <w:t>. T</w:t>
      </w:r>
      <w:r w:rsidR="006834A0">
        <w:rPr>
          <w:lang w:eastAsia="ko-KR"/>
        </w:rPr>
        <w:t>he system bandwidth of 2</w:t>
      </w:r>
      <w:r w:rsidR="00FA67C8">
        <w:rPr>
          <w:lang w:eastAsia="ko-KR"/>
        </w:rPr>
        <w:t>00 MHz was used for FR</w:t>
      </w:r>
      <w:r w:rsidR="006834A0">
        <w:rPr>
          <w:lang w:eastAsia="ko-KR"/>
        </w:rPr>
        <w:t>2</w:t>
      </w:r>
      <w:r w:rsidR="008B432D">
        <w:rPr>
          <w:lang w:eastAsia="ko-KR"/>
        </w:rPr>
        <w:t xml:space="preserve"> with 30 kHz subcarrier spacing. More details of the simulation assumptions and parameters can be found in [4].</w:t>
      </w:r>
    </w:p>
    <w:p w:rsidR="00DB3670" w:rsidRDefault="00C17904" w:rsidP="000F6DE4">
      <w:pPr>
        <w:pStyle w:val="2"/>
        <w:numPr>
          <w:ilvl w:val="0"/>
          <w:numId w:val="12"/>
        </w:numPr>
        <w:spacing w:before="60" w:after="60" w:line="300" w:lineRule="auto"/>
        <w:ind w:hanging="357"/>
        <w:rPr>
          <w:rFonts w:cs="Arial"/>
          <w:b/>
        </w:rPr>
      </w:pPr>
      <w:r>
        <w:rPr>
          <w:rFonts w:cs="Arial"/>
          <w:b/>
        </w:rPr>
        <w:t>S</w:t>
      </w:r>
      <w:r w:rsidR="001211E3" w:rsidRPr="00BC3C6C">
        <w:rPr>
          <w:rFonts w:cs="Arial"/>
          <w:b/>
        </w:rPr>
        <w:t>imulation results</w:t>
      </w:r>
    </w:p>
    <w:p w:rsidR="00334F67" w:rsidRPr="005148E4" w:rsidRDefault="001B6C5E" w:rsidP="001B6C5E">
      <w:pPr>
        <w:rPr>
          <w:lang w:eastAsia="ko-KR"/>
        </w:rPr>
      </w:pPr>
      <w:r>
        <w:rPr>
          <w:rFonts w:hint="eastAsia"/>
          <w:lang w:eastAsia="ko-KR"/>
        </w:rPr>
        <w:t xml:space="preserve">In this section, </w:t>
      </w:r>
      <w:r w:rsidR="008B6328">
        <w:rPr>
          <w:lang w:eastAsia="ko-KR"/>
        </w:rPr>
        <w:t xml:space="preserve">we summarize our </w:t>
      </w:r>
      <w:r>
        <w:rPr>
          <w:lang w:eastAsia="ko-KR"/>
        </w:rPr>
        <w:t>simulation res</w:t>
      </w:r>
      <w:r w:rsidR="00065C7F">
        <w:rPr>
          <w:lang w:eastAsia="ko-KR"/>
        </w:rPr>
        <w:t>ults of CLI for FR2</w:t>
      </w:r>
      <w:r w:rsidR="00833DD4">
        <w:rPr>
          <w:lang w:eastAsia="ko-KR"/>
        </w:rPr>
        <w:t xml:space="preserve"> and only focus on </w:t>
      </w:r>
      <w:r w:rsidR="001D1A57">
        <w:rPr>
          <w:lang w:eastAsia="ko-KR"/>
        </w:rPr>
        <w:t>evaluating co-existence of the macro-to-macro</w:t>
      </w:r>
      <w:r w:rsidR="007F6CB6">
        <w:rPr>
          <w:lang w:eastAsia="ko-KR"/>
        </w:rPr>
        <w:t xml:space="preserve">, </w:t>
      </w:r>
      <w:r w:rsidR="001D1A57">
        <w:rPr>
          <w:lang w:eastAsia="ko-KR"/>
        </w:rPr>
        <w:t>indoor-to-indoor</w:t>
      </w:r>
      <w:r w:rsidR="007F6CB6">
        <w:rPr>
          <w:rFonts w:hint="eastAsia"/>
          <w:lang w:eastAsia="ko-KR"/>
        </w:rPr>
        <w:t xml:space="preserve">, </w:t>
      </w:r>
      <w:r w:rsidR="007F6CB6">
        <w:rPr>
          <w:lang w:eastAsia="ko-KR"/>
        </w:rPr>
        <w:t>indoor-to-macro</w:t>
      </w:r>
      <w:r w:rsidR="008B6328">
        <w:rPr>
          <w:lang w:eastAsia="ko-KR"/>
        </w:rPr>
        <w:t xml:space="preserve">. </w:t>
      </w:r>
      <w:r w:rsidR="00D265CD">
        <w:rPr>
          <w:lang w:eastAsia="ko-KR"/>
        </w:rPr>
        <w:t xml:space="preserve">For the evaluation, we have assumed that </w:t>
      </w:r>
      <w:r w:rsidR="006533F8">
        <w:rPr>
          <w:lang w:eastAsia="ko-KR"/>
        </w:rPr>
        <w:t xml:space="preserve">there is </w:t>
      </w:r>
      <w:r w:rsidR="00820F4C">
        <w:rPr>
          <w:lang w:eastAsia="ko-KR"/>
        </w:rPr>
        <w:t xml:space="preserve">a </w:t>
      </w:r>
      <w:r w:rsidR="005D4757">
        <w:rPr>
          <w:lang w:eastAsia="ko-KR"/>
        </w:rPr>
        <w:t>different TDD configuration</w:t>
      </w:r>
      <w:r w:rsidR="00D265CD">
        <w:rPr>
          <w:lang w:eastAsia="ko-KR"/>
        </w:rPr>
        <w:t xml:space="preserve"> between the victim cell and the aggressor </w:t>
      </w:r>
      <w:r w:rsidR="006533F8">
        <w:rPr>
          <w:lang w:eastAsia="ko-KR"/>
        </w:rPr>
        <w:t>cell</w:t>
      </w:r>
      <w:r w:rsidR="00D265CD" w:rsidRPr="005E60AF">
        <w:rPr>
          <w:lang w:eastAsia="ko-KR"/>
        </w:rPr>
        <w:t>.</w:t>
      </w:r>
      <w:r w:rsidR="00D265CD">
        <w:rPr>
          <w:lang w:eastAsia="ko-KR"/>
        </w:rPr>
        <w:t xml:space="preserve"> </w:t>
      </w:r>
      <w:r w:rsidR="009F1978">
        <w:rPr>
          <w:lang w:eastAsia="ko-KR"/>
        </w:rPr>
        <w:t>For the indoor-to-indoor scenario, t</w:t>
      </w:r>
      <w:r w:rsidR="00D265CD">
        <w:rPr>
          <w:lang w:eastAsia="ko-KR"/>
        </w:rPr>
        <w:t xml:space="preserve">he </w:t>
      </w:r>
      <w:r w:rsidR="00716207">
        <w:rPr>
          <w:lang w:eastAsia="ko-KR"/>
        </w:rPr>
        <w:t>transmission direction</w:t>
      </w:r>
      <w:r w:rsidR="00D265CD">
        <w:rPr>
          <w:lang w:eastAsia="ko-KR"/>
        </w:rPr>
        <w:t xml:space="preserve"> of Downlink (DL)</w:t>
      </w:r>
      <w:r w:rsidR="009B78F7">
        <w:rPr>
          <w:lang w:eastAsia="ko-KR"/>
        </w:rPr>
        <w:t xml:space="preserve"> was applied to the vic</w:t>
      </w:r>
      <w:r w:rsidR="004B514E">
        <w:rPr>
          <w:lang w:eastAsia="ko-KR"/>
        </w:rPr>
        <w:t xml:space="preserve">tim cell and </w:t>
      </w:r>
      <w:r w:rsidR="00D265CD">
        <w:rPr>
          <w:lang w:eastAsia="ko-KR"/>
        </w:rPr>
        <w:t xml:space="preserve">the same transmission direction of DL </w:t>
      </w:r>
      <w:r w:rsidR="009B78F7">
        <w:rPr>
          <w:lang w:eastAsia="ko-KR"/>
        </w:rPr>
        <w:t>was applied to the aggressor cell</w:t>
      </w:r>
      <w:r w:rsidR="00AF05A4">
        <w:rPr>
          <w:lang w:eastAsia="ko-KR"/>
        </w:rPr>
        <w:t xml:space="preserve"> as </w:t>
      </w:r>
      <w:r w:rsidR="007E1816">
        <w:rPr>
          <w:lang w:eastAsia="ko-KR"/>
        </w:rPr>
        <w:t xml:space="preserve">a </w:t>
      </w:r>
      <w:r w:rsidR="006E116A">
        <w:rPr>
          <w:lang w:eastAsia="ko-KR"/>
        </w:rPr>
        <w:t>baseline</w:t>
      </w:r>
      <w:r w:rsidR="009B78F7">
        <w:rPr>
          <w:lang w:eastAsia="ko-KR"/>
        </w:rPr>
        <w:t>.</w:t>
      </w:r>
      <w:r w:rsidR="006E116A">
        <w:rPr>
          <w:lang w:eastAsia="ko-KR"/>
        </w:rPr>
        <w:t xml:space="preserve"> And then, the transmission direction of Uplink (UL) was applied to the aggressor while kee</w:t>
      </w:r>
      <w:r w:rsidR="00F43A6E">
        <w:rPr>
          <w:lang w:eastAsia="ko-KR"/>
        </w:rPr>
        <w:t xml:space="preserve">ping the same </w:t>
      </w:r>
      <w:r w:rsidR="006E116A">
        <w:rPr>
          <w:lang w:eastAsia="ko-KR"/>
        </w:rPr>
        <w:t>transmission direction of the victim cell</w:t>
      </w:r>
      <w:r w:rsidR="00F43A6E">
        <w:rPr>
          <w:lang w:eastAsia="ko-KR"/>
        </w:rPr>
        <w:t xml:space="preserve"> as the DL</w:t>
      </w:r>
      <w:r w:rsidR="006E116A">
        <w:rPr>
          <w:lang w:eastAsia="ko-KR"/>
        </w:rPr>
        <w:t>.</w:t>
      </w:r>
      <w:r w:rsidR="00D11CD8">
        <w:rPr>
          <w:lang w:eastAsia="ko-KR"/>
        </w:rPr>
        <w:t xml:space="preserve"> </w:t>
      </w:r>
      <w:r w:rsidR="009F1978" w:rsidRPr="00AA74B5">
        <w:rPr>
          <w:lang w:eastAsia="ko-KR"/>
        </w:rPr>
        <w:t>As shown in Figure 1, t</w:t>
      </w:r>
      <w:r w:rsidR="00820F4C">
        <w:rPr>
          <w:lang w:eastAsia="ko-KR"/>
        </w:rPr>
        <w:t>here was</w:t>
      </w:r>
      <w:r w:rsidR="00FE438B" w:rsidRPr="00AA74B5">
        <w:rPr>
          <w:lang w:eastAsia="ko-KR"/>
        </w:rPr>
        <w:t xml:space="preserve"> </w:t>
      </w:r>
      <w:r w:rsidR="00DA7DAA" w:rsidRPr="00AA74B5">
        <w:rPr>
          <w:noProof/>
          <w:lang w:eastAsia="ko-KR"/>
        </w:rPr>
        <w:t>perform</w:t>
      </w:r>
      <w:r w:rsidR="00D01E73" w:rsidRPr="00AA74B5">
        <w:rPr>
          <w:noProof/>
          <w:lang w:eastAsia="ko-KR"/>
        </w:rPr>
        <w:t>ance</w:t>
      </w:r>
      <w:r w:rsidR="00DA7DAA" w:rsidRPr="00AA74B5">
        <w:rPr>
          <w:lang w:eastAsia="ko-KR"/>
        </w:rPr>
        <w:t xml:space="preserve"> </w:t>
      </w:r>
      <w:r w:rsidR="00DA1694" w:rsidRPr="00AA74B5">
        <w:rPr>
          <w:lang w:eastAsia="ko-KR"/>
        </w:rPr>
        <w:lastRenderedPageBreak/>
        <w:t xml:space="preserve">degradation </w:t>
      </w:r>
      <w:r w:rsidR="00820F4C">
        <w:rPr>
          <w:lang w:eastAsia="ko-KR"/>
        </w:rPr>
        <w:t xml:space="preserve">found on </w:t>
      </w:r>
      <w:r w:rsidR="00DB0CCF" w:rsidRPr="00AA74B5">
        <w:rPr>
          <w:lang w:eastAsia="ko-KR"/>
        </w:rPr>
        <w:t>the victim DL when there was 100% misalignment transmission direction between the victim DL and the aggressor UL.</w:t>
      </w:r>
      <w:r w:rsidR="00626852">
        <w:rPr>
          <w:lang w:eastAsia="ko-KR"/>
        </w:rPr>
        <w:t xml:space="preserve"> </w:t>
      </w:r>
    </w:p>
    <w:p w:rsidR="008213CB" w:rsidRDefault="00F53984" w:rsidP="0074105A">
      <w:pPr>
        <w:keepNext/>
        <w:jc w:val="center"/>
      </w:pPr>
      <w:r>
        <w:rPr>
          <w:noProof/>
          <w:lang w:val="en-US" w:eastAsia="ko-KR"/>
        </w:rPr>
        <w:drawing>
          <wp:inline distT="0" distB="0" distL="0" distR="0" wp14:anchorId="0AE83A5C" wp14:editId="72C326BC">
            <wp:extent cx="5040000" cy="3420000"/>
            <wp:effectExtent l="0" t="0" r="8255" b="9525"/>
            <wp:docPr id="1" name="차트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B6C5E" w:rsidRDefault="008213CB" w:rsidP="00BA425E">
      <w:pPr>
        <w:pStyle w:val="af6"/>
        <w:jc w:val="center"/>
      </w:pPr>
      <w:r>
        <w:t xml:space="preserve">Figure </w:t>
      </w:r>
      <w:r>
        <w:fldChar w:fldCharType="begin"/>
      </w:r>
      <w:r>
        <w:instrText xml:space="preserve"> SEQ Figure \* ARABIC </w:instrText>
      </w:r>
      <w:r>
        <w:fldChar w:fldCharType="separate"/>
      </w:r>
      <w:r w:rsidR="00DB13B7">
        <w:rPr>
          <w:noProof/>
        </w:rPr>
        <w:t>1</w:t>
      </w:r>
      <w:r>
        <w:fldChar w:fldCharType="end"/>
      </w:r>
      <w:r w:rsidRPr="008213CB">
        <w:t xml:space="preserve"> </w:t>
      </w:r>
      <w:r>
        <w:t>Indoor-to-Indoor (</w:t>
      </w:r>
      <w:r w:rsidRPr="00D01E73">
        <w:rPr>
          <w:noProof/>
        </w:rPr>
        <w:t>victim</w:t>
      </w:r>
      <w:r w:rsidR="007E41C2">
        <w:t>: D</w:t>
      </w:r>
      <w:r w:rsidR="0069455A">
        <w:t>L) SINR result</w:t>
      </w:r>
    </w:p>
    <w:p w:rsidR="000477F8" w:rsidRDefault="008C61DD" w:rsidP="000477F8">
      <w:pPr>
        <w:rPr>
          <w:lang w:eastAsia="ko-KR"/>
        </w:rPr>
      </w:pPr>
      <w:r>
        <w:rPr>
          <w:lang w:eastAsia="ko-KR"/>
        </w:rPr>
        <w:t>A s</w:t>
      </w:r>
      <w:r w:rsidR="001F0B63">
        <w:rPr>
          <w:rFonts w:hint="eastAsia"/>
          <w:lang w:eastAsia="ko-KR"/>
        </w:rPr>
        <w:t xml:space="preserve">imilar </w:t>
      </w:r>
      <w:r w:rsidR="001F0B63">
        <w:rPr>
          <w:lang w:eastAsia="ko-KR"/>
        </w:rPr>
        <w:t>approach</w:t>
      </w:r>
      <w:r w:rsidR="001F0B63">
        <w:rPr>
          <w:rFonts w:hint="eastAsia"/>
          <w:lang w:eastAsia="ko-KR"/>
        </w:rPr>
        <w:t xml:space="preserve"> </w:t>
      </w:r>
      <w:r w:rsidR="001F0B63">
        <w:rPr>
          <w:lang w:eastAsia="ko-KR"/>
        </w:rPr>
        <w:t xml:space="preserve">was applied to the case where the transmission direction of the victim cell was UL. </w:t>
      </w:r>
      <w:r w:rsidR="001F0B63" w:rsidRPr="00AA74B5">
        <w:rPr>
          <w:lang w:eastAsia="ko-KR"/>
        </w:rPr>
        <w:t>As Figure 2, no performance degradation</w:t>
      </w:r>
      <w:r w:rsidR="004C41DF">
        <w:rPr>
          <w:lang w:eastAsia="ko-KR"/>
        </w:rPr>
        <w:t xml:space="preserve"> was found</w:t>
      </w:r>
      <w:r w:rsidR="00915919" w:rsidRPr="00AA74B5">
        <w:rPr>
          <w:lang w:eastAsia="ko-KR"/>
        </w:rPr>
        <w:t xml:space="preserve"> </w:t>
      </w:r>
      <w:r w:rsidR="002703BA">
        <w:rPr>
          <w:lang w:eastAsia="ko-KR"/>
        </w:rPr>
        <w:t xml:space="preserve">on the victim cell UL </w:t>
      </w:r>
      <w:r w:rsidR="00DB0CCF" w:rsidRPr="00AA74B5">
        <w:rPr>
          <w:lang w:eastAsia="ko-KR"/>
        </w:rPr>
        <w:t xml:space="preserve">when there was 100% misalignment transmission direction between the </w:t>
      </w:r>
      <w:r w:rsidR="00DB0CCF" w:rsidRPr="00AA74B5">
        <w:rPr>
          <w:rFonts w:hint="eastAsia"/>
          <w:lang w:eastAsia="ko-KR"/>
        </w:rPr>
        <w:t>victim UL and the aggressor DL.</w:t>
      </w:r>
    </w:p>
    <w:p w:rsidR="004E7228" w:rsidRDefault="00732149" w:rsidP="00732149">
      <w:pPr>
        <w:jc w:val="center"/>
      </w:pPr>
      <w:r>
        <w:rPr>
          <w:noProof/>
          <w:lang w:val="en-US" w:eastAsia="ko-KR"/>
        </w:rPr>
        <w:drawing>
          <wp:inline distT="0" distB="0" distL="0" distR="0" wp14:anchorId="09091F76" wp14:editId="60624846">
            <wp:extent cx="5040000" cy="3420000"/>
            <wp:effectExtent l="0" t="0" r="8255" b="9525"/>
            <wp:docPr id="12" name="차트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E7228" w:rsidRDefault="004E7228" w:rsidP="001233A5">
      <w:pPr>
        <w:pStyle w:val="af6"/>
        <w:jc w:val="center"/>
        <w:rPr>
          <w:b w:val="0"/>
        </w:rPr>
      </w:pPr>
      <w:r>
        <w:t xml:space="preserve">Figure </w:t>
      </w:r>
      <w:r>
        <w:fldChar w:fldCharType="begin"/>
      </w:r>
      <w:r>
        <w:instrText xml:space="preserve"> SEQ Figure \* ARABIC </w:instrText>
      </w:r>
      <w:r>
        <w:fldChar w:fldCharType="separate"/>
      </w:r>
      <w:r w:rsidR="00DB13B7">
        <w:rPr>
          <w:noProof/>
        </w:rPr>
        <w:t>2</w:t>
      </w:r>
      <w:r>
        <w:fldChar w:fldCharType="end"/>
      </w:r>
      <w:r w:rsidRPr="004E7228">
        <w:t xml:space="preserve"> </w:t>
      </w:r>
      <w:r>
        <w:t>Indoor-to-Indoor (</w:t>
      </w:r>
      <w:r w:rsidRPr="00D01E73">
        <w:rPr>
          <w:noProof/>
        </w:rPr>
        <w:t>victim</w:t>
      </w:r>
      <w:r w:rsidR="0069455A">
        <w:t>: UL) SINR result</w:t>
      </w:r>
    </w:p>
    <w:p w:rsidR="00AE0F85" w:rsidRDefault="00AE0F85" w:rsidP="00AE0F85">
      <w:pPr>
        <w:pStyle w:val="af7"/>
        <w:overflowPunct/>
        <w:autoSpaceDE/>
        <w:autoSpaceDN/>
        <w:adjustRightInd/>
        <w:spacing w:after="120"/>
        <w:textAlignment w:val="auto"/>
        <w:rPr>
          <w:b/>
          <w:lang w:val="en-US"/>
        </w:rPr>
      </w:pPr>
      <w:r w:rsidRPr="00B558A7">
        <w:rPr>
          <w:b/>
          <w:lang w:val="en-US"/>
        </w:rPr>
        <w:t>O</w:t>
      </w:r>
      <w:r w:rsidRPr="00B558A7">
        <w:rPr>
          <w:rFonts w:hint="eastAsia"/>
          <w:b/>
          <w:lang w:val="en-US"/>
        </w:rPr>
        <w:t xml:space="preserve">bservation </w:t>
      </w:r>
      <w:r w:rsidR="00126817">
        <w:rPr>
          <w:b/>
          <w:lang w:val="en-US"/>
        </w:rPr>
        <w:t>1: When the full buff</w:t>
      </w:r>
      <w:r w:rsidR="00C1672A">
        <w:rPr>
          <w:b/>
          <w:lang w:val="en-US"/>
        </w:rPr>
        <w:t>er mode was considered for the indoor-to-i</w:t>
      </w:r>
      <w:r w:rsidR="00126817">
        <w:rPr>
          <w:b/>
          <w:lang w:val="en-US"/>
        </w:rPr>
        <w:t>ndoor scenario, there was performance degradation found only in the DL co-existence.</w:t>
      </w:r>
    </w:p>
    <w:p w:rsidR="00AE0F85" w:rsidRPr="00364E97" w:rsidRDefault="00F47496" w:rsidP="00364E97">
      <w:pPr>
        <w:pStyle w:val="af7"/>
        <w:overflowPunct/>
        <w:autoSpaceDE/>
        <w:autoSpaceDN/>
        <w:adjustRightInd/>
        <w:spacing w:after="120"/>
        <w:textAlignment w:val="auto"/>
        <w:rPr>
          <w:b/>
          <w:lang w:val="en-US"/>
        </w:rPr>
      </w:pPr>
      <w:r>
        <w:rPr>
          <w:b/>
          <w:lang w:val="en-US"/>
        </w:rPr>
        <w:lastRenderedPageBreak/>
        <w:t xml:space="preserve">Observation 2: </w:t>
      </w:r>
      <w:r w:rsidR="00126817">
        <w:rPr>
          <w:b/>
          <w:lang w:val="en-US"/>
        </w:rPr>
        <w:t xml:space="preserve">When the low traffic </w:t>
      </w:r>
      <w:r w:rsidR="00C1672A">
        <w:rPr>
          <w:b/>
          <w:lang w:val="en-US"/>
        </w:rPr>
        <w:t>mode was considered for the indoor-to-i</w:t>
      </w:r>
      <w:r w:rsidR="00126817">
        <w:rPr>
          <w:b/>
          <w:lang w:val="en-US"/>
        </w:rPr>
        <w:t>ndoor scenario, there was no performance degradation found in both DL and UL co-existences.</w:t>
      </w:r>
    </w:p>
    <w:p w:rsidR="00D922F9" w:rsidRDefault="00D922F9" w:rsidP="00CB575A">
      <w:pPr>
        <w:rPr>
          <w:lang w:eastAsia="ko-KR"/>
        </w:rPr>
      </w:pPr>
      <w:r>
        <w:rPr>
          <w:rFonts w:hint="eastAsia"/>
          <w:lang w:eastAsia="ko-KR"/>
        </w:rPr>
        <w:t>For the macro-to-macro scenario, the transmission dire</w:t>
      </w:r>
      <w:r w:rsidR="00F55446">
        <w:rPr>
          <w:rFonts w:hint="eastAsia"/>
          <w:lang w:eastAsia="ko-KR"/>
        </w:rPr>
        <w:t>ction of D</w:t>
      </w:r>
      <w:r>
        <w:rPr>
          <w:rFonts w:hint="eastAsia"/>
          <w:lang w:eastAsia="ko-KR"/>
        </w:rPr>
        <w:t xml:space="preserve">L was applied to the </w:t>
      </w:r>
      <w:r>
        <w:rPr>
          <w:lang w:eastAsia="ko-KR"/>
        </w:rPr>
        <w:t>victim cell and the same transmission dir</w:t>
      </w:r>
      <w:r w:rsidR="00F55446">
        <w:rPr>
          <w:lang w:eastAsia="ko-KR"/>
        </w:rPr>
        <w:t>ection of D</w:t>
      </w:r>
      <w:r>
        <w:rPr>
          <w:lang w:eastAsia="ko-KR"/>
        </w:rPr>
        <w:t xml:space="preserve">L was also applied to the aggressor cell as the baseline. </w:t>
      </w:r>
      <w:r w:rsidR="00F55446">
        <w:rPr>
          <w:lang w:eastAsia="ko-KR"/>
        </w:rPr>
        <w:t>And then, the transmission direction of UL was applied to the aggressor while keeping the same transmission direction of the victim cell</w:t>
      </w:r>
      <w:r w:rsidR="008C4EC8">
        <w:rPr>
          <w:lang w:eastAsia="ko-KR"/>
        </w:rPr>
        <w:t xml:space="preserve"> as the DL. As shown in Figure 3</w:t>
      </w:r>
      <w:r w:rsidR="00F55446">
        <w:rPr>
          <w:lang w:eastAsia="ko-KR"/>
        </w:rPr>
        <w:t xml:space="preserve">, there was </w:t>
      </w:r>
      <w:r w:rsidR="00F55446" w:rsidRPr="00D01E73">
        <w:rPr>
          <w:noProof/>
          <w:lang w:eastAsia="ko-KR"/>
        </w:rPr>
        <w:t>perform</w:t>
      </w:r>
      <w:r w:rsidR="00F55446">
        <w:rPr>
          <w:noProof/>
          <w:lang w:eastAsia="ko-KR"/>
        </w:rPr>
        <w:t>ance</w:t>
      </w:r>
      <w:r w:rsidR="00F55446">
        <w:rPr>
          <w:lang w:eastAsia="ko-KR"/>
        </w:rPr>
        <w:t xml:space="preserve"> degradation found on the victim DL when there was 100% misalignment transmission direction between the victim DL and the aggressor UL.</w:t>
      </w:r>
    </w:p>
    <w:p w:rsidR="001B6C5E" w:rsidRDefault="00102580" w:rsidP="009E0C7C">
      <w:pPr>
        <w:keepNext/>
        <w:jc w:val="center"/>
      </w:pPr>
      <w:r>
        <w:rPr>
          <w:noProof/>
          <w:lang w:val="en-US" w:eastAsia="ko-KR"/>
        </w:rPr>
        <w:drawing>
          <wp:inline distT="0" distB="0" distL="0" distR="0" wp14:anchorId="67608241" wp14:editId="732CBC69">
            <wp:extent cx="5039995" cy="3111690"/>
            <wp:effectExtent l="0" t="0" r="8255" b="12700"/>
            <wp:docPr id="2" name="차트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43DB1" w:rsidRDefault="001B6C5E" w:rsidP="001B6C5E">
      <w:pPr>
        <w:pStyle w:val="af6"/>
        <w:jc w:val="center"/>
      </w:pPr>
      <w:r>
        <w:t xml:space="preserve">Figure </w:t>
      </w:r>
      <w:r w:rsidR="00364E97">
        <w:t>3</w:t>
      </w:r>
      <w:r w:rsidR="00CD1923">
        <w:t xml:space="preserve"> Macro-to-Macro </w:t>
      </w:r>
      <w:r w:rsidR="00DB13B7">
        <w:t xml:space="preserve">SINR result </w:t>
      </w:r>
      <w:r w:rsidR="00CD1923">
        <w:t>(victim: D</w:t>
      </w:r>
      <w:r w:rsidR="00D31EF0">
        <w:t>L)</w:t>
      </w:r>
    </w:p>
    <w:p w:rsidR="00A75436" w:rsidRPr="000461B5" w:rsidRDefault="00A75436" w:rsidP="00A75436">
      <w:pPr>
        <w:rPr>
          <w:lang w:eastAsia="ko-KR"/>
        </w:rPr>
      </w:pPr>
      <w:r>
        <w:rPr>
          <w:lang w:eastAsia="ko-KR"/>
        </w:rPr>
        <w:t>When</w:t>
      </w:r>
      <w:r w:rsidR="008C4EC8">
        <w:rPr>
          <w:lang w:eastAsia="ko-KR"/>
        </w:rPr>
        <w:t xml:space="preserve"> the victim cell was UL in the macro-to-m</w:t>
      </w:r>
      <w:r>
        <w:rPr>
          <w:lang w:eastAsia="ko-KR"/>
        </w:rPr>
        <w:t xml:space="preserve">acro scenario, </w:t>
      </w:r>
      <w:r w:rsidR="00FA5112">
        <w:rPr>
          <w:lang w:eastAsia="ko-KR"/>
        </w:rPr>
        <w:t xml:space="preserve">a </w:t>
      </w:r>
      <w:r>
        <w:rPr>
          <w:rFonts w:hint="eastAsia"/>
          <w:lang w:eastAsia="ko-KR"/>
        </w:rPr>
        <w:t xml:space="preserve">similar </w:t>
      </w:r>
      <w:r>
        <w:rPr>
          <w:lang w:eastAsia="ko-KR"/>
        </w:rPr>
        <w:t>approach</w:t>
      </w:r>
      <w:r>
        <w:rPr>
          <w:rFonts w:hint="eastAsia"/>
          <w:lang w:eastAsia="ko-KR"/>
        </w:rPr>
        <w:t xml:space="preserve"> </w:t>
      </w:r>
      <w:r>
        <w:rPr>
          <w:lang w:eastAsia="ko-KR"/>
        </w:rPr>
        <w:t>was applied</w:t>
      </w:r>
      <w:r w:rsidR="00C272A8">
        <w:rPr>
          <w:lang w:eastAsia="ko-KR"/>
        </w:rPr>
        <w:t>. I</w:t>
      </w:r>
      <w:r w:rsidR="008C4EC8">
        <w:rPr>
          <w:lang w:eastAsia="ko-KR"/>
        </w:rPr>
        <w:t>n Figure 4</w:t>
      </w:r>
      <w:r w:rsidR="00C272A8">
        <w:rPr>
          <w:lang w:eastAsia="ko-KR"/>
        </w:rPr>
        <w:t xml:space="preserve">, </w:t>
      </w:r>
      <w:r w:rsidR="008C4EC8">
        <w:rPr>
          <w:lang w:eastAsia="ko-KR"/>
        </w:rPr>
        <w:t xml:space="preserve">there was </w:t>
      </w:r>
      <w:r>
        <w:rPr>
          <w:lang w:eastAsia="ko-KR"/>
        </w:rPr>
        <w:t xml:space="preserve">performance degradation </w:t>
      </w:r>
      <w:r w:rsidR="008C4EC8">
        <w:rPr>
          <w:lang w:eastAsia="ko-KR"/>
        </w:rPr>
        <w:t xml:space="preserve">found </w:t>
      </w:r>
      <w:r>
        <w:rPr>
          <w:lang w:eastAsia="ko-KR"/>
        </w:rPr>
        <w:t xml:space="preserve">when there was 100% misalignment transmission direction between the </w:t>
      </w:r>
      <w:r>
        <w:rPr>
          <w:rFonts w:hint="eastAsia"/>
          <w:lang w:eastAsia="ko-KR"/>
        </w:rPr>
        <w:t>victim UL and the aggressor DL.</w:t>
      </w:r>
    </w:p>
    <w:p w:rsidR="00575B32" w:rsidRPr="00CD1923" w:rsidRDefault="00395A71" w:rsidP="009E0C7C">
      <w:pPr>
        <w:keepNext/>
        <w:jc w:val="center"/>
      </w:pPr>
      <w:r>
        <w:rPr>
          <w:noProof/>
          <w:lang w:val="en-US" w:eastAsia="ko-KR"/>
        </w:rPr>
        <w:drawing>
          <wp:inline distT="0" distB="0" distL="0" distR="0" wp14:anchorId="5DF95FF8" wp14:editId="7C86E0CF">
            <wp:extent cx="5040000" cy="3110400"/>
            <wp:effectExtent l="0" t="0" r="8255" b="13970"/>
            <wp:docPr id="3" name="차트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355A6D" w:rsidRPr="00355A6D" w:rsidRDefault="00575B32" w:rsidP="00760314">
      <w:pPr>
        <w:pStyle w:val="af6"/>
        <w:jc w:val="center"/>
      </w:pPr>
      <w:r>
        <w:t xml:space="preserve">Figure </w:t>
      </w:r>
      <w:r w:rsidR="00364E97">
        <w:t>4</w:t>
      </w:r>
      <w:r w:rsidR="00CD1923">
        <w:t xml:space="preserve"> </w:t>
      </w:r>
      <w:r w:rsidR="00D31EF0">
        <w:t>Macro-to-Macro</w:t>
      </w:r>
      <w:r w:rsidR="00DB13B7">
        <w:t xml:space="preserve"> SINR result</w:t>
      </w:r>
      <w:r w:rsidR="00D31EF0">
        <w:t xml:space="preserve"> (victim: UL)</w:t>
      </w:r>
    </w:p>
    <w:p w:rsidR="00B0336F" w:rsidRDefault="0039668D" w:rsidP="00B0336F">
      <w:pPr>
        <w:pStyle w:val="af7"/>
        <w:overflowPunct/>
        <w:autoSpaceDE/>
        <w:autoSpaceDN/>
        <w:adjustRightInd/>
        <w:spacing w:after="120"/>
        <w:textAlignment w:val="auto"/>
        <w:rPr>
          <w:b/>
          <w:lang w:val="en-US"/>
        </w:rPr>
      </w:pPr>
      <w:r>
        <w:rPr>
          <w:b/>
          <w:lang w:val="en-US"/>
        </w:rPr>
        <w:t>Observation 3</w:t>
      </w:r>
      <w:r w:rsidR="00B0336F" w:rsidRPr="00B0336F">
        <w:rPr>
          <w:b/>
          <w:lang w:val="en-US"/>
        </w:rPr>
        <w:t xml:space="preserve">: </w:t>
      </w:r>
      <w:r w:rsidR="00D70791">
        <w:rPr>
          <w:b/>
          <w:lang w:val="en-US"/>
        </w:rPr>
        <w:t xml:space="preserve">There was </w:t>
      </w:r>
      <w:r w:rsidR="00D70791" w:rsidRPr="00B558A7">
        <w:rPr>
          <w:b/>
          <w:lang w:val="en-US"/>
        </w:rPr>
        <w:t>performance degrad</w:t>
      </w:r>
      <w:r w:rsidR="00B7702B">
        <w:rPr>
          <w:b/>
          <w:lang w:val="en-US"/>
        </w:rPr>
        <w:t xml:space="preserve">ation found in </w:t>
      </w:r>
      <w:r w:rsidR="00D70791">
        <w:rPr>
          <w:b/>
          <w:lang w:val="en-US"/>
        </w:rPr>
        <w:t>the</w:t>
      </w:r>
      <w:r w:rsidR="007D4E5A">
        <w:rPr>
          <w:b/>
          <w:lang w:val="en-US"/>
        </w:rPr>
        <w:t xml:space="preserve"> Macro-to-Macro scenario</w:t>
      </w:r>
      <w:r w:rsidR="00D70791">
        <w:rPr>
          <w:b/>
          <w:lang w:val="en-US"/>
        </w:rPr>
        <w:t>.</w:t>
      </w:r>
    </w:p>
    <w:p w:rsidR="00C351A8" w:rsidRPr="00BA347B" w:rsidRDefault="00C351A8" w:rsidP="00BA347B">
      <w:r>
        <w:rPr>
          <w:rFonts w:hint="eastAsia"/>
          <w:lang w:eastAsia="ko-KR"/>
        </w:rPr>
        <w:lastRenderedPageBreak/>
        <w:t>For the</w:t>
      </w:r>
      <w:r>
        <w:rPr>
          <w:lang w:eastAsia="ko-KR"/>
        </w:rPr>
        <w:t xml:space="preserve"> indoor</w:t>
      </w:r>
      <w:r>
        <w:rPr>
          <w:rFonts w:hint="eastAsia"/>
          <w:lang w:eastAsia="ko-KR"/>
        </w:rPr>
        <w:t xml:space="preserve">-to-macro scenario, the transmission direction of DL was applied to the </w:t>
      </w:r>
      <w:r>
        <w:rPr>
          <w:lang w:eastAsia="ko-KR"/>
        </w:rPr>
        <w:t xml:space="preserve">victim cell and the same transmission direction of DL was also applied to the aggressor cell as the baseline. And then, the transmission direction of UL was applied to the aggressor while keeping the same transmission direction of the victim cell as the DL. As shown in Figure 5, there was no </w:t>
      </w:r>
      <w:r w:rsidRPr="00D01E73">
        <w:rPr>
          <w:noProof/>
          <w:lang w:eastAsia="ko-KR"/>
        </w:rPr>
        <w:t>perform</w:t>
      </w:r>
      <w:r>
        <w:rPr>
          <w:noProof/>
          <w:lang w:eastAsia="ko-KR"/>
        </w:rPr>
        <w:t>ance</w:t>
      </w:r>
      <w:r>
        <w:rPr>
          <w:lang w:eastAsia="ko-KR"/>
        </w:rPr>
        <w:t xml:space="preserve"> degradation found on the victim DL when there was 100% misalignment transmission direction between the victim DL and the aggressor UL.</w:t>
      </w:r>
    </w:p>
    <w:p w:rsidR="00263574" w:rsidRDefault="00263574" w:rsidP="00BA347B">
      <w:pPr>
        <w:pStyle w:val="af7"/>
        <w:overflowPunct/>
        <w:autoSpaceDE/>
        <w:autoSpaceDN/>
        <w:adjustRightInd/>
        <w:spacing w:after="120"/>
        <w:jc w:val="center"/>
        <w:textAlignment w:val="auto"/>
        <w:rPr>
          <w:b/>
          <w:lang w:val="en-US"/>
        </w:rPr>
      </w:pPr>
      <w:r>
        <w:rPr>
          <w:noProof/>
          <w:lang w:val="en-US"/>
        </w:rPr>
        <w:drawing>
          <wp:inline distT="0" distB="0" distL="0" distR="0" wp14:anchorId="72270034" wp14:editId="3472127E">
            <wp:extent cx="5040000" cy="3420000"/>
            <wp:effectExtent l="0" t="0" r="8255" b="9525"/>
            <wp:docPr id="5" name="차트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500338" w:rsidRDefault="00500338" w:rsidP="00BA347B">
      <w:pPr>
        <w:pStyle w:val="af6"/>
        <w:jc w:val="center"/>
      </w:pPr>
      <w:r>
        <w:t>Figure 5 Indoor-to-Macro SINR result (victim: DL)</w:t>
      </w:r>
    </w:p>
    <w:p w:rsidR="00C351A8" w:rsidRPr="00BA347B" w:rsidRDefault="00C351A8" w:rsidP="00BA347B">
      <w:r>
        <w:rPr>
          <w:lang w:eastAsia="ko-KR"/>
        </w:rPr>
        <w:t xml:space="preserve">When the victim cell was UL in the indoor-to-macro scenario, a </w:t>
      </w:r>
      <w:r>
        <w:rPr>
          <w:rFonts w:hint="eastAsia"/>
          <w:lang w:eastAsia="ko-KR"/>
        </w:rPr>
        <w:t xml:space="preserve">similar </w:t>
      </w:r>
      <w:r>
        <w:rPr>
          <w:lang w:eastAsia="ko-KR"/>
        </w:rPr>
        <w:t>approach</w:t>
      </w:r>
      <w:r>
        <w:rPr>
          <w:rFonts w:hint="eastAsia"/>
          <w:lang w:eastAsia="ko-KR"/>
        </w:rPr>
        <w:t xml:space="preserve"> </w:t>
      </w:r>
      <w:r>
        <w:rPr>
          <w:lang w:eastAsia="ko-KR"/>
        </w:rPr>
        <w:t xml:space="preserve">was applied. In Figure 6, there was no performance degradation found when there was 100% misalignment transmission direction between the </w:t>
      </w:r>
      <w:r>
        <w:rPr>
          <w:rFonts w:hint="eastAsia"/>
          <w:lang w:eastAsia="ko-KR"/>
        </w:rPr>
        <w:t>victim UL and the aggressor DL.</w:t>
      </w:r>
    </w:p>
    <w:p w:rsidR="00263574" w:rsidRDefault="00263574" w:rsidP="00BA347B">
      <w:pPr>
        <w:pStyle w:val="af7"/>
        <w:overflowPunct/>
        <w:autoSpaceDE/>
        <w:autoSpaceDN/>
        <w:adjustRightInd/>
        <w:spacing w:after="120"/>
        <w:jc w:val="center"/>
        <w:textAlignment w:val="auto"/>
        <w:rPr>
          <w:b/>
          <w:lang w:val="en-US"/>
        </w:rPr>
      </w:pPr>
      <w:r>
        <w:rPr>
          <w:noProof/>
          <w:lang w:val="en-US"/>
        </w:rPr>
        <w:drawing>
          <wp:inline distT="0" distB="0" distL="0" distR="0" wp14:anchorId="33CA7A84" wp14:editId="37E29620">
            <wp:extent cx="5040000" cy="3420000"/>
            <wp:effectExtent l="0" t="0" r="8255" b="9525"/>
            <wp:docPr id="6" name="차트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500338" w:rsidRDefault="00500338" w:rsidP="00BA347B">
      <w:pPr>
        <w:pStyle w:val="af6"/>
        <w:jc w:val="center"/>
      </w:pPr>
      <w:r>
        <w:t>Figure 6 Indoor-to-Macro SINR result (victim: UL)</w:t>
      </w:r>
    </w:p>
    <w:p w:rsidR="00982F74" w:rsidRPr="00253BC6" w:rsidRDefault="00982F74" w:rsidP="00BA347B">
      <w:pPr>
        <w:pStyle w:val="af7"/>
        <w:numPr>
          <w:ilvl w:val="0"/>
          <w:numId w:val="27"/>
        </w:numPr>
        <w:overflowPunct/>
        <w:autoSpaceDE/>
        <w:autoSpaceDN/>
        <w:adjustRightInd/>
        <w:spacing w:after="120"/>
        <w:textAlignment w:val="auto"/>
        <w:rPr>
          <w:b/>
          <w:lang w:val="en-US"/>
        </w:rPr>
      </w:pPr>
      <w:r w:rsidRPr="00253BC6">
        <w:rPr>
          <w:b/>
          <w:lang w:val="en-US"/>
        </w:rPr>
        <w:lastRenderedPageBreak/>
        <w:t xml:space="preserve">Observation 4: </w:t>
      </w:r>
      <w:r w:rsidR="00977F00" w:rsidRPr="00253BC6">
        <w:rPr>
          <w:b/>
          <w:lang w:val="en-US"/>
        </w:rPr>
        <w:t>For the indoor-to-macro, t</w:t>
      </w:r>
      <w:r w:rsidRPr="00253BC6">
        <w:rPr>
          <w:b/>
          <w:lang w:val="en-US"/>
        </w:rPr>
        <w:t>here was no performance degradation found</w:t>
      </w:r>
      <w:r w:rsidR="00977F00" w:rsidRPr="00253BC6">
        <w:rPr>
          <w:b/>
          <w:lang w:val="en-US"/>
        </w:rPr>
        <w:t xml:space="preserve"> in the DL and UL co-existences</w:t>
      </w:r>
      <w:r w:rsidRPr="00253BC6">
        <w:rPr>
          <w:b/>
          <w:lang w:val="en-US"/>
        </w:rPr>
        <w:t>.</w:t>
      </w:r>
    </w:p>
    <w:p w:rsidR="009027F9" w:rsidRPr="009027F9" w:rsidRDefault="009027F9" w:rsidP="009027F9">
      <w:pPr>
        <w:pStyle w:val="af7"/>
        <w:overflowPunct/>
        <w:autoSpaceDE/>
        <w:autoSpaceDN/>
        <w:adjustRightInd/>
        <w:spacing w:after="120"/>
        <w:textAlignment w:val="auto"/>
      </w:pPr>
      <w:r w:rsidRPr="009027F9">
        <w:rPr>
          <w:rFonts w:hint="eastAsia"/>
        </w:rPr>
        <w:t>In</w:t>
      </w:r>
      <w:r w:rsidR="00160551">
        <w:rPr>
          <w:rFonts w:hint="eastAsia"/>
        </w:rPr>
        <w:t xml:space="preserve"> RAN4 #90Bis meeting, there was </w:t>
      </w:r>
      <w:r w:rsidR="004B33FF">
        <w:t xml:space="preserve">an </w:t>
      </w:r>
      <w:r w:rsidR="00160551">
        <w:t>agreement that companies are encouraged to bring their simulation results with the s</w:t>
      </w:r>
      <w:r w:rsidR="004B33FF">
        <w:t xml:space="preserve">ame format in [5]. By using the </w:t>
      </w:r>
      <w:r w:rsidR="00160551">
        <w:t>format table, we gather the simulation resu</w:t>
      </w:r>
      <w:r w:rsidR="001F4626">
        <w:t>lts of the scenarios including macro-to-macro</w:t>
      </w:r>
      <w:r w:rsidR="002C3DD2">
        <w:t xml:space="preserve"> and indoor-to-i</w:t>
      </w:r>
      <w:r w:rsidR="00160551">
        <w:t>ndoor as below.</w:t>
      </w:r>
    </w:p>
    <w:p w:rsidR="00550CC4" w:rsidRDefault="00550CC4" w:rsidP="00550CC4">
      <w:pPr>
        <w:pStyle w:val="af6"/>
        <w:keepNext/>
      </w:pPr>
      <w:r>
        <w:t xml:space="preserve">Table </w:t>
      </w:r>
      <w:r>
        <w:fldChar w:fldCharType="begin"/>
      </w:r>
      <w:r>
        <w:instrText xml:space="preserve"> SEQ Table \* ARABIC </w:instrText>
      </w:r>
      <w:r>
        <w:fldChar w:fldCharType="separate"/>
      </w:r>
      <w:r w:rsidR="00965679">
        <w:rPr>
          <w:noProof/>
        </w:rPr>
        <w:t>1</w:t>
      </w:r>
      <w:r>
        <w:fldChar w:fldCharType="end"/>
      </w:r>
      <w:r>
        <w:t xml:space="preserve"> Macro-to-Macro</w:t>
      </w:r>
      <w:r w:rsidR="00104EB5">
        <w:t xml:space="preserve"> (full buffer case)</w:t>
      </w:r>
    </w:p>
    <w:tbl>
      <w:tblPr>
        <w:tblW w:w="5152" w:type="pct"/>
        <w:tblInd w:w="-147" w:type="dxa"/>
        <w:tblLayout w:type="fixed"/>
        <w:tblLook w:val="04A0" w:firstRow="1" w:lastRow="0" w:firstColumn="1" w:lastColumn="0" w:noHBand="0" w:noVBand="1"/>
      </w:tblPr>
      <w:tblGrid>
        <w:gridCol w:w="914"/>
        <w:gridCol w:w="1201"/>
        <w:gridCol w:w="1012"/>
        <w:gridCol w:w="992"/>
        <w:gridCol w:w="990"/>
        <w:gridCol w:w="992"/>
        <w:gridCol w:w="990"/>
        <w:gridCol w:w="994"/>
        <w:gridCol w:w="847"/>
        <w:gridCol w:w="990"/>
      </w:tblGrid>
      <w:tr w:rsidR="00DA2EC1" w:rsidRPr="005A3264" w:rsidTr="006B10FE">
        <w:trPr>
          <w:trHeight w:val="300"/>
        </w:trPr>
        <w:tc>
          <w:tcPr>
            <w:tcW w:w="460"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A2EC1" w:rsidRPr="000E72C1" w:rsidRDefault="00DA2EC1" w:rsidP="00DA2EC1">
            <w:pPr>
              <w:jc w:val="center"/>
              <w:rPr>
                <w:lang w:eastAsia="zh-CN"/>
              </w:rPr>
            </w:pPr>
            <w:r w:rsidRPr="000E72C1">
              <w:rPr>
                <w:lang w:eastAsia="zh-CN"/>
              </w:rPr>
              <w:t>Source</w:t>
            </w:r>
          </w:p>
        </w:tc>
        <w:tc>
          <w:tcPr>
            <w:tcW w:w="605" w:type="pct"/>
            <w:vMerge w:val="restart"/>
            <w:tcBorders>
              <w:top w:val="single" w:sz="4" w:space="0" w:color="auto"/>
              <w:left w:val="nil"/>
              <w:right w:val="single" w:sz="4" w:space="0" w:color="auto"/>
            </w:tcBorders>
            <w:shd w:val="clear" w:color="auto" w:fill="auto"/>
            <w:noWrap/>
            <w:vAlign w:val="center"/>
            <w:hideMark/>
          </w:tcPr>
          <w:p w:rsidR="00DA2EC1" w:rsidRDefault="00DA2EC1" w:rsidP="00DA2EC1">
            <w:pPr>
              <w:jc w:val="center"/>
              <w:rPr>
                <w:lang w:eastAsia="zh-CN"/>
              </w:rPr>
            </w:pPr>
            <w:r w:rsidRPr="000E72C1">
              <w:rPr>
                <w:lang w:eastAsia="zh-CN"/>
              </w:rPr>
              <w:t>Observation</w:t>
            </w:r>
          </w:p>
          <w:p w:rsidR="00DA2EC1" w:rsidRPr="000E72C1" w:rsidRDefault="00DA2EC1" w:rsidP="00DA2EC1">
            <w:pPr>
              <w:jc w:val="center"/>
              <w:rPr>
                <w:lang w:eastAsia="zh-CN"/>
              </w:rPr>
            </w:pPr>
            <w:r w:rsidRPr="000E72C1">
              <w:rPr>
                <w:lang w:eastAsia="zh-CN"/>
              </w:rPr>
              <w:t>Point</w:t>
            </w:r>
          </w:p>
        </w:tc>
        <w:tc>
          <w:tcPr>
            <w:tcW w:w="2009" w:type="pct"/>
            <w:gridSpan w:val="4"/>
            <w:tcBorders>
              <w:top w:val="single" w:sz="4" w:space="0" w:color="auto"/>
              <w:left w:val="nil"/>
              <w:bottom w:val="single" w:sz="4" w:space="0" w:color="auto"/>
              <w:right w:val="single" w:sz="4" w:space="0" w:color="auto"/>
            </w:tcBorders>
            <w:shd w:val="clear" w:color="auto" w:fill="auto"/>
            <w:noWrap/>
            <w:vAlign w:val="center"/>
            <w:hideMark/>
          </w:tcPr>
          <w:p w:rsidR="00DA2EC1" w:rsidRPr="000E72C1" w:rsidRDefault="00DA2EC1" w:rsidP="00DA2EC1">
            <w:pPr>
              <w:jc w:val="center"/>
              <w:rPr>
                <w:color w:val="000000"/>
                <w:lang w:eastAsia="zh-CN"/>
              </w:rPr>
            </w:pPr>
            <w:r>
              <w:rPr>
                <w:color w:val="000000"/>
                <w:lang w:eastAsia="zh-CN"/>
              </w:rPr>
              <w:t>Victim U</w:t>
            </w:r>
            <w:r w:rsidRPr="000E72C1">
              <w:rPr>
                <w:color w:val="000000"/>
                <w:lang w:eastAsia="zh-CN"/>
              </w:rPr>
              <w:t>L</w:t>
            </w:r>
          </w:p>
        </w:tc>
        <w:tc>
          <w:tcPr>
            <w:tcW w:w="1927" w:type="pct"/>
            <w:gridSpan w:val="4"/>
            <w:tcBorders>
              <w:top w:val="single" w:sz="4" w:space="0" w:color="auto"/>
              <w:left w:val="nil"/>
              <w:bottom w:val="single" w:sz="4" w:space="0" w:color="auto"/>
              <w:right w:val="single" w:sz="4" w:space="0" w:color="auto"/>
            </w:tcBorders>
            <w:vAlign w:val="center"/>
          </w:tcPr>
          <w:p w:rsidR="00DA2EC1" w:rsidRDefault="00DA2EC1" w:rsidP="00DA2EC1">
            <w:pPr>
              <w:jc w:val="center"/>
              <w:rPr>
                <w:color w:val="000000"/>
                <w:lang w:eastAsia="zh-CN"/>
              </w:rPr>
            </w:pPr>
            <w:r>
              <w:rPr>
                <w:color w:val="000000"/>
                <w:lang w:eastAsia="zh-CN"/>
              </w:rPr>
              <w:t>Victim D</w:t>
            </w:r>
            <w:r w:rsidRPr="000E72C1">
              <w:rPr>
                <w:color w:val="000000"/>
                <w:lang w:eastAsia="zh-CN"/>
              </w:rPr>
              <w:t>L</w:t>
            </w:r>
          </w:p>
        </w:tc>
      </w:tr>
      <w:tr w:rsidR="00DA2EC1" w:rsidRPr="005A3264" w:rsidTr="006B10FE">
        <w:trPr>
          <w:trHeight w:val="300"/>
        </w:trPr>
        <w:tc>
          <w:tcPr>
            <w:tcW w:w="460" w:type="pct"/>
            <w:vMerge/>
            <w:tcBorders>
              <w:top w:val="single" w:sz="4" w:space="0" w:color="auto"/>
              <w:left w:val="single" w:sz="4" w:space="0" w:color="auto"/>
              <w:bottom w:val="single" w:sz="4" w:space="0" w:color="000000"/>
              <w:right w:val="single" w:sz="4" w:space="0" w:color="auto"/>
            </w:tcBorders>
            <w:vAlign w:val="center"/>
            <w:hideMark/>
          </w:tcPr>
          <w:p w:rsidR="00DA2EC1" w:rsidRPr="000E72C1" w:rsidRDefault="00DA2EC1" w:rsidP="00DA2EC1">
            <w:pPr>
              <w:jc w:val="center"/>
              <w:rPr>
                <w:lang w:eastAsia="zh-CN"/>
              </w:rPr>
            </w:pPr>
          </w:p>
        </w:tc>
        <w:tc>
          <w:tcPr>
            <w:tcW w:w="605" w:type="pct"/>
            <w:vMerge/>
            <w:tcBorders>
              <w:left w:val="nil"/>
              <w:right w:val="single" w:sz="4" w:space="0" w:color="auto"/>
            </w:tcBorders>
            <w:shd w:val="clear" w:color="auto" w:fill="auto"/>
            <w:noWrap/>
            <w:vAlign w:val="center"/>
            <w:hideMark/>
          </w:tcPr>
          <w:p w:rsidR="00DA2EC1" w:rsidRPr="000E72C1" w:rsidRDefault="00DA2EC1" w:rsidP="00DA2EC1">
            <w:pPr>
              <w:jc w:val="center"/>
              <w:rPr>
                <w:color w:val="000000"/>
                <w:lang w:eastAsia="zh-CN"/>
              </w:rPr>
            </w:pPr>
          </w:p>
        </w:tc>
        <w:tc>
          <w:tcPr>
            <w:tcW w:w="1010" w:type="pct"/>
            <w:gridSpan w:val="2"/>
            <w:tcBorders>
              <w:top w:val="single" w:sz="4" w:space="0" w:color="auto"/>
              <w:left w:val="nil"/>
              <w:bottom w:val="single" w:sz="4" w:space="0" w:color="auto"/>
              <w:right w:val="single" w:sz="4" w:space="0" w:color="auto"/>
            </w:tcBorders>
            <w:shd w:val="clear" w:color="auto" w:fill="auto"/>
            <w:noWrap/>
            <w:vAlign w:val="center"/>
            <w:hideMark/>
          </w:tcPr>
          <w:p w:rsidR="00DA2EC1" w:rsidRPr="000E72C1" w:rsidRDefault="00DA2EC1" w:rsidP="00DA2EC1">
            <w:pPr>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999" w:type="pct"/>
            <w:gridSpan w:val="2"/>
            <w:tcBorders>
              <w:top w:val="single" w:sz="4" w:space="0" w:color="auto"/>
              <w:left w:val="nil"/>
              <w:bottom w:val="single" w:sz="4" w:space="0" w:color="auto"/>
              <w:right w:val="single" w:sz="4" w:space="0" w:color="auto"/>
            </w:tcBorders>
            <w:shd w:val="clear" w:color="auto" w:fill="auto"/>
            <w:noWrap/>
            <w:vAlign w:val="center"/>
            <w:hideMark/>
          </w:tcPr>
          <w:p w:rsidR="00DA2EC1" w:rsidRPr="000E72C1" w:rsidRDefault="00DA2EC1" w:rsidP="00DA2EC1">
            <w:pPr>
              <w:jc w:val="center"/>
              <w:rPr>
                <w:color w:val="000000"/>
                <w:lang w:eastAsia="zh-CN"/>
              </w:rPr>
            </w:pPr>
            <w:r w:rsidRPr="000E72C1">
              <w:rPr>
                <w:color w:val="000000"/>
                <w:lang w:eastAsia="zh-CN"/>
              </w:rPr>
              <w:t>Throughput degradation (%)</w:t>
            </w:r>
          </w:p>
        </w:tc>
        <w:tc>
          <w:tcPr>
            <w:tcW w:w="1000" w:type="pct"/>
            <w:gridSpan w:val="2"/>
            <w:tcBorders>
              <w:top w:val="single" w:sz="4" w:space="0" w:color="auto"/>
              <w:left w:val="nil"/>
              <w:bottom w:val="single" w:sz="4" w:space="0" w:color="auto"/>
              <w:right w:val="single" w:sz="4" w:space="0" w:color="auto"/>
            </w:tcBorders>
            <w:vAlign w:val="center"/>
          </w:tcPr>
          <w:p w:rsidR="00DA2EC1" w:rsidRPr="000E72C1" w:rsidRDefault="00DA2EC1" w:rsidP="00DA2EC1">
            <w:pPr>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927" w:type="pct"/>
            <w:gridSpan w:val="2"/>
            <w:tcBorders>
              <w:top w:val="single" w:sz="4" w:space="0" w:color="auto"/>
              <w:left w:val="nil"/>
              <w:bottom w:val="single" w:sz="4" w:space="0" w:color="auto"/>
              <w:right w:val="single" w:sz="4" w:space="0" w:color="auto"/>
            </w:tcBorders>
            <w:vAlign w:val="center"/>
          </w:tcPr>
          <w:p w:rsidR="00DA2EC1" w:rsidRPr="000E72C1" w:rsidRDefault="00DA2EC1" w:rsidP="00DA2EC1">
            <w:pPr>
              <w:jc w:val="center"/>
              <w:rPr>
                <w:color w:val="000000"/>
                <w:lang w:eastAsia="zh-CN"/>
              </w:rPr>
            </w:pPr>
            <w:r w:rsidRPr="000E72C1">
              <w:rPr>
                <w:color w:val="000000"/>
                <w:lang w:eastAsia="zh-CN"/>
              </w:rPr>
              <w:t>Throughput degradation (%)</w:t>
            </w:r>
          </w:p>
        </w:tc>
      </w:tr>
      <w:tr w:rsidR="00DA2EC1" w:rsidRPr="005A3264" w:rsidTr="006B10FE">
        <w:trPr>
          <w:trHeight w:val="300"/>
        </w:trPr>
        <w:tc>
          <w:tcPr>
            <w:tcW w:w="460" w:type="pct"/>
            <w:vMerge/>
            <w:tcBorders>
              <w:top w:val="single" w:sz="4" w:space="0" w:color="auto"/>
              <w:left w:val="single" w:sz="4" w:space="0" w:color="auto"/>
              <w:bottom w:val="single" w:sz="4" w:space="0" w:color="auto"/>
              <w:right w:val="single" w:sz="4" w:space="0" w:color="auto"/>
            </w:tcBorders>
            <w:vAlign w:val="center"/>
            <w:hideMark/>
          </w:tcPr>
          <w:p w:rsidR="00DA2EC1" w:rsidRPr="000E72C1" w:rsidRDefault="00DA2EC1" w:rsidP="00DA2EC1">
            <w:pPr>
              <w:jc w:val="center"/>
              <w:rPr>
                <w:lang w:eastAsia="zh-CN"/>
              </w:rPr>
            </w:pPr>
          </w:p>
        </w:tc>
        <w:tc>
          <w:tcPr>
            <w:tcW w:w="605" w:type="pct"/>
            <w:vMerge/>
            <w:tcBorders>
              <w:left w:val="nil"/>
              <w:bottom w:val="single" w:sz="4" w:space="0" w:color="auto"/>
              <w:right w:val="single" w:sz="4" w:space="0" w:color="auto"/>
            </w:tcBorders>
            <w:shd w:val="clear" w:color="auto" w:fill="auto"/>
            <w:noWrap/>
            <w:vAlign w:val="center"/>
            <w:hideMark/>
          </w:tcPr>
          <w:p w:rsidR="00DA2EC1" w:rsidRPr="000E72C1" w:rsidRDefault="00DA2EC1" w:rsidP="00DA2EC1">
            <w:pPr>
              <w:jc w:val="center"/>
              <w:rPr>
                <w:color w:val="000000"/>
                <w:lang w:eastAsia="zh-CN"/>
              </w:rPr>
            </w:pPr>
          </w:p>
        </w:tc>
        <w:tc>
          <w:tcPr>
            <w:tcW w:w="510" w:type="pct"/>
            <w:tcBorders>
              <w:top w:val="nil"/>
              <w:left w:val="nil"/>
              <w:bottom w:val="single" w:sz="4" w:space="0" w:color="auto"/>
              <w:right w:val="single" w:sz="4" w:space="0" w:color="auto"/>
            </w:tcBorders>
            <w:shd w:val="clear" w:color="auto" w:fill="auto"/>
            <w:noWrap/>
            <w:vAlign w:val="center"/>
            <w:hideMark/>
          </w:tcPr>
          <w:p w:rsidR="00DA2EC1" w:rsidRPr="000E72C1" w:rsidRDefault="00DA2EC1" w:rsidP="00DA2EC1">
            <w:pPr>
              <w:jc w:val="center"/>
              <w:rPr>
                <w:color w:val="000000"/>
                <w:lang w:eastAsia="zh-CN"/>
              </w:rPr>
            </w:pPr>
            <w:r w:rsidRPr="000E72C1">
              <w:rPr>
                <w:color w:val="000000"/>
                <w:lang w:eastAsia="zh-CN"/>
              </w:rPr>
              <w:t>50DL/</w:t>
            </w:r>
            <w:r w:rsidR="006B10FE">
              <w:rPr>
                <w:color w:val="000000"/>
                <w:lang w:eastAsia="zh-CN"/>
              </w:rPr>
              <w:br/>
            </w:r>
            <w:r w:rsidRPr="000E72C1">
              <w:rPr>
                <w:color w:val="000000"/>
                <w:lang w:eastAsia="zh-CN"/>
              </w:rPr>
              <w:t>50UL</w:t>
            </w:r>
          </w:p>
        </w:tc>
        <w:tc>
          <w:tcPr>
            <w:tcW w:w="500" w:type="pct"/>
            <w:tcBorders>
              <w:top w:val="nil"/>
              <w:left w:val="nil"/>
              <w:bottom w:val="single" w:sz="4" w:space="0" w:color="auto"/>
              <w:right w:val="single" w:sz="4" w:space="0" w:color="auto"/>
            </w:tcBorders>
            <w:shd w:val="clear" w:color="auto" w:fill="auto"/>
            <w:noWrap/>
            <w:vAlign w:val="center"/>
            <w:hideMark/>
          </w:tcPr>
          <w:p w:rsidR="00DA2EC1" w:rsidRPr="000E72C1" w:rsidRDefault="00DA2EC1" w:rsidP="00DA2EC1">
            <w:pPr>
              <w:jc w:val="center"/>
              <w:rPr>
                <w:color w:val="000000"/>
                <w:lang w:eastAsia="zh-CN"/>
              </w:rPr>
            </w:pPr>
            <w:r>
              <w:rPr>
                <w:color w:val="000000"/>
                <w:lang w:eastAsia="zh-CN"/>
              </w:rPr>
              <w:t>D</w:t>
            </w:r>
            <w:r w:rsidRPr="000E72C1">
              <w:rPr>
                <w:color w:val="000000"/>
                <w:lang w:eastAsia="zh-CN"/>
              </w:rPr>
              <w:t>L</w:t>
            </w:r>
          </w:p>
        </w:tc>
        <w:tc>
          <w:tcPr>
            <w:tcW w:w="499" w:type="pct"/>
            <w:tcBorders>
              <w:top w:val="nil"/>
              <w:left w:val="nil"/>
              <w:bottom w:val="single" w:sz="4" w:space="0" w:color="auto"/>
              <w:right w:val="single" w:sz="4" w:space="0" w:color="auto"/>
            </w:tcBorders>
            <w:shd w:val="clear" w:color="auto" w:fill="auto"/>
            <w:noWrap/>
            <w:vAlign w:val="center"/>
            <w:hideMark/>
          </w:tcPr>
          <w:p w:rsidR="00DA2EC1" w:rsidRPr="000E72C1" w:rsidRDefault="00DA2EC1" w:rsidP="00DA2EC1">
            <w:pPr>
              <w:jc w:val="center"/>
              <w:rPr>
                <w:color w:val="000000"/>
                <w:lang w:eastAsia="zh-CN"/>
              </w:rPr>
            </w:pPr>
            <w:r w:rsidRPr="000E72C1">
              <w:rPr>
                <w:color w:val="000000"/>
                <w:lang w:eastAsia="zh-CN"/>
              </w:rPr>
              <w:t>50DL/</w:t>
            </w:r>
            <w:r w:rsidR="006B10FE">
              <w:rPr>
                <w:color w:val="000000"/>
                <w:lang w:eastAsia="zh-CN"/>
              </w:rPr>
              <w:br/>
            </w:r>
            <w:r w:rsidRPr="000E72C1">
              <w:rPr>
                <w:color w:val="000000"/>
                <w:lang w:eastAsia="zh-CN"/>
              </w:rPr>
              <w:t>50UL</w:t>
            </w:r>
          </w:p>
        </w:tc>
        <w:tc>
          <w:tcPr>
            <w:tcW w:w="500" w:type="pct"/>
            <w:tcBorders>
              <w:top w:val="nil"/>
              <w:left w:val="nil"/>
              <w:bottom w:val="single" w:sz="4" w:space="0" w:color="auto"/>
              <w:right w:val="single" w:sz="4" w:space="0" w:color="auto"/>
            </w:tcBorders>
            <w:shd w:val="clear" w:color="auto" w:fill="auto"/>
            <w:noWrap/>
            <w:vAlign w:val="center"/>
            <w:hideMark/>
          </w:tcPr>
          <w:p w:rsidR="00DA2EC1" w:rsidRPr="000E72C1" w:rsidRDefault="00DA2EC1" w:rsidP="00DA2EC1">
            <w:pPr>
              <w:jc w:val="center"/>
              <w:rPr>
                <w:color w:val="000000"/>
                <w:lang w:eastAsia="zh-CN"/>
              </w:rPr>
            </w:pPr>
            <w:r>
              <w:rPr>
                <w:color w:val="000000"/>
                <w:lang w:eastAsia="zh-CN"/>
              </w:rPr>
              <w:t>D</w:t>
            </w:r>
            <w:r w:rsidRPr="000E72C1">
              <w:rPr>
                <w:color w:val="000000"/>
                <w:lang w:eastAsia="zh-CN"/>
              </w:rPr>
              <w:t>L</w:t>
            </w:r>
          </w:p>
        </w:tc>
        <w:tc>
          <w:tcPr>
            <w:tcW w:w="499" w:type="pct"/>
            <w:tcBorders>
              <w:top w:val="nil"/>
              <w:left w:val="nil"/>
              <w:bottom w:val="single" w:sz="4" w:space="0" w:color="auto"/>
              <w:right w:val="single" w:sz="4" w:space="0" w:color="auto"/>
            </w:tcBorders>
            <w:vAlign w:val="center"/>
          </w:tcPr>
          <w:p w:rsidR="00DA2EC1" w:rsidRPr="000E72C1" w:rsidRDefault="00DA2EC1" w:rsidP="00DA2EC1">
            <w:pPr>
              <w:jc w:val="center"/>
              <w:rPr>
                <w:color w:val="000000"/>
                <w:lang w:eastAsia="zh-CN"/>
              </w:rPr>
            </w:pPr>
            <w:r w:rsidRPr="000E72C1">
              <w:rPr>
                <w:color w:val="000000"/>
                <w:lang w:eastAsia="zh-CN"/>
              </w:rPr>
              <w:t>50DL/</w:t>
            </w:r>
            <w:r w:rsidR="006B10FE">
              <w:rPr>
                <w:color w:val="000000"/>
                <w:lang w:eastAsia="zh-CN"/>
              </w:rPr>
              <w:br/>
            </w:r>
            <w:r w:rsidRPr="000E72C1">
              <w:rPr>
                <w:color w:val="000000"/>
                <w:lang w:eastAsia="zh-CN"/>
              </w:rPr>
              <w:t>50UL</w:t>
            </w:r>
          </w:p>
        </w:tc>
        <w:tc>
          <w:tcPr>
            <w:tcW w:w="501" w:type="pct"/>
            <w:tcBorders>
              <w:top w:val="nil"/>
              <w:left w:val="nil"/>
              <w:bottom w:val="single" w:sz="4" w:space="0" w:color="auto"/>
              <w:right w:val="single" w:sz="4" w:space="0" w:color="auto"/>
            </w:tcBorders>
            <w:vAlign w:val="center"/>
          </w:tcPr>
          <w:p w:rsidR="00DA2EC1" w:rsidRPr="000E72C1" w:rsidRDefault="00965679" w:rsidP="00DA2EC1">
            <w:pPr>
              <w:jc w:val="center"/>
              <w:rPr>
                <w:color w:val="000000"/>
                <w:lang w:eastAsia="zh-CN"/>
              </w:rPr>
            </w:pPr>
            <w:r>
              <w:rPr>
                <w:color w:val="000000"/>
                <w:lang w:eastAsia="zh-CN"/>
              </w:rPr>
              <w:t>U</w:t>
            </w:r>
            <w:r w:rsidR="00DA2EC1" w:rsidRPr="000E72C1">
              <w:rPr>
                <w:color w:val="000000"/>
                <w:lang w:eastAsia="zh-CN"/>
              </w:rPr>
              <w:t>L</w:t>
            </w:r>
          </w:p>
        </w:tc>
        <w:tc>
          <w:tcPr>
            <w:tcW w:w="427" w:type="pct"/>
            <w:tcBorders>
              <w:top w:val="single" w:sz="4" w:space="0" w:color="auto"/>
              <w:left w:val="nil"/>
              <w:bottom w:val="single" w:sz="4" w:space="0" w:color="auto"/>
              <w:right w:val="single" w:sz="4" w:space="0" w:color="auto"/>
            </w:tcBorders>
            <w:vAlign w:val="center"/>
          </w:tcPr>
          <w:p w:rsidR="00DA2EC1" w:rsidRPr="000E72C1" w:rsidRDefault="00DA2EC1" w:rsidP="00DA2EC1">
            <w:pPr>
              <w:jc w:val="center"/>
              <w:rPr>
                <w:color w:val="000000"/>
                <w:lang w:eastAsia="zh-CN"/>
              </w:rPr>
            </w:pPr>
            <w:r w:rsidRPr="000E72C1">
              <w:rPr>
                <w:color w:val="000000"/>
                <w:lang w:eastAsia="zh-CN"/>
              </w:rPr>
              <w:t>50DL/</w:t>
            </w:r>
            <w:r w:rsidR="006B10FE">
              <w:rPr>
                <w:color w:val="000000"/>
                <w:lang w:eastAsia="zh-CN"/>
              </w:rPr>
              <w:br/>
            </w:r>
            <w:r w:rsidRPr="000E72C1">
              <w:rPr>
                <w:color w:val="000000"/>
                <w:lang w:eastAsia="zh-CN"/>
              </w:rPr>
              <w:t>50UL</w:t>
            </w:r>
          </w:p>
        </w:tc>
        <w:tc>
          <w:tcPr>
            <w:tcW w:w="499" w:type="pct"/>
            <w:tcBorders>
              <w:top w:val="single" w:sz="4" w:space="0" w:color="auto"/>
              <w:left w:val="nil"/>
              <w:bottom w:val="single" w:sz="4" w:space="0" w:color="auto"/>
              <w:right w:val="single" w:sz="4" w:space="0" w:color="auto"/>
            </w:tcBorders>
            <w:vAlign w:val="center"/>
          </w:tcPr>
          <w:p w:rsidR="00DA2EC1" w:rsidRPr="000E72C1" w:rsidRDefault="00965679" w:rsidP="00DA2EC1">
            <w:pPr>
              <w:jc w:val="center"/>
              <w:rPr>
                <w:color w:val="000000"/>
                <w:lang w:eastAsia="zh-CN"/>
              </w:rPr>
            </w:pPr>
            <w:r>
              <w:rPr>
                <w:color w:val="000000"/>
                <w:lang w:eastAsia="zh-CN"/>
              </w:rPr>
              <w:t>U</w:t>
            </w:r>
            <w:r w:rsidR="00DA2EC1" w:rsidRPr="000E72C1">
              <w:rPr>
                <w:color w:val="000000"/>
                <w:lang w:eastAsia="zh-CN"/>
              </w:rPr>
              <w:t>L</w:t>
            </w:r>
          </w:p>
        </w:tc>
      </w:tr>
      <w:tr w:rsidR="006B10FE" w:rsidRPr="005A3264" w:rsidTr="00F7631C">
        <w:trPr>
          <w:trHeight w:val="300"/>
        </w:trPr>
        <w:tc>
          <w:tcPr>
            <w:tcW w:w="46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A2EC1" w:rsidRPr="000E72C1" w:rsidRDefault="00DA2EC1" w:rsidP="00DA2EC1">
            <w:pPr>
              <w:jc w:val="center"/>
              <w:rPr>
                <w:color w:val="000000"/>
                <w:lang w:eastAsia="zh-CN"/>
              </w:rPr>
            </w:pPr>
            <w:r>
              <w:rPr>
                <w:color w:val="000000"/>
                <w:lang w:eastAsia="zh-CN"/>
              </w:rPr>
              <w:t>LGE</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DA2EC1" w:rsidRPr="000E72C1" w:rsidRDefault="00DA2EC1" w:rsidP="00F7631C">
            <w:pPr>
              <w:jc w:val="center"/>
              <w:rPr>
                <w:color w:val="000000"/>
                <w:lang w:eastAsia="zh-CN"/>
              </w:rPr>
            </w:pPr>
            <w:r w:rsidRPr="000E72C1">
              <w:rPr>
                <w:color w:val="000000"/>
                <w:lang w:eastAsia="zh-CN"/>
              </w:rPr>
              <w:t>5%</w:t>
            </w:r>
          </w:p>
        </w:tc>
        <w:tc>
          <w:tcPr>
            <w:tcW w:w="510" w:type="pct"/>
            <w:tcBorders>
              <w:top w:val="single" w:sz="4" w:space="0" w:color="auto"/>
              <w:left w:val="nil"/>
              <w:bottom w:val="single" w:sz="4" w:space="0" w:color="auto"/>
              <w:right w:val="single" w:sz="4" w:space="0" w:color="auto"/>
            </w:tcBorders>
            <w:shd w:val="clear" w:color="auto" w:fill="auto"/>
            <w:noWrap/>
            <w:vAlign w:val="center"/>
          </w:tcPr>
          <w:p w:rsidR="00DA2EC1" w:rsidRPr="000E72C1" w:rsidRDefault="00C33F54" w:rsidP="00F7631C">
            <w:pPr>
              <w:jc w:val="center"/>
              <w:rPr>
                <w:color w:val="000000"/>
                <w:lang w:eastAsia="zh-CN"/>
              </w:rPr>
            </w:pPr>
            <w:r>
              <w:rPr>
                <w:color w:val="000000"/>
                <w:lang w:eastAsia="zh-CN"/>
              </w:rPr>
              <w:t>-</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DA2EC1" w:rsidRPr="00475481" w:rsidRDefault="00B04B76" w:rsidP="00F7631C">
            <w:pPr>
              <w:jc w:val="center"/>
              <w:rPr>
                <w:color w:val="000000"/>
                <w:lang w:eastAsia="ko-KR"/>
              </w:rPr>
            </w:pPr>
            <w:r>
              <w:rPr>
                <w:color w:val="000000"/>
                <w:lang w:eastAsia="ko-KR"/>
              </w:rPr>
              <w:t>0.56</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DA2EC1" w:rsidRPr="000E72C1" w:rsidRDefault="00C33F54" w:rsidP="00F7631C">
            <w:pPr>
              <w:jc w:val="center"/>
              <w:rPr>
                <w:color w:val="000000"/>
                <w:lang w:eastAsia="zh-CN"/>
              </w:rPr>
            </w:pPr>
            <w:r>
              <w:rPr>
                <w:rFonts w:hint="eastAsia"/>
                <w:color w:val="000000"/>
                <w:lang w:eastAsia="zh-CN"/>
              </w:rPr>
              <w:t>-</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DA2EC1" w:rsidRPr="00475481" w:rsidRDefault="00476D66" w:rsidP="00F7631C">
            <w:pPr>
              <w:jc w:val="center"/>
              <w:rPr>
                <w:color w:val="000000"/>
                <w:lang w:eastAsia="ko-KR"/>
              </w:rPr>
            </w:pPr>
            <w:r>
              <w:rPr>
                <w:rFonts w:hint="eastAsia"/>
                <w:color w:val="000000"/>
                <w:lang w:eastAsia="ko-KR"/>
              </w:rPr>
              <w:t>10</w:t>
            </w:r>
            <w:r>
              <w:rPr>
                <w:color w:val="000000"/>
                <w:lang w:eastAsia="ko-KR"/>
              </w:rPr>
              <w:t>.04</w:t>
            </w:r>
          </w:p>
        </w:tc>
        <w:tc>
          <w:tcPr>
            <w:tcW w:w="499" w:type="pct"/>
            <w:tcBorders>
              <w:top w:val="single" w:sz="4" w:space="0" w:color="auto"/>
              <w:left w:val="nil"/>
              <w:bottom w:val="single" w:sz="4" w:space="0" w:color="auto"/>
              <w:right w:val="single" w:sz="4" w:space="0" w:color="auto"/>
            </w:tcBorders>
            <w:vAlign w:val="center"/>
          </w:tcPr>
          <w:p w:rsidR="00DA2EC1" w:rsidRPr="00475481" w:rsidRDefault="00C33F54" w:rsidP="00F7631C">
            <w:pPr>
              <w:jc w:val="center"/>
              <w:rPr>
                <w:color w:val="000000"/>
                <w:lang w:eastAsia="zh-CN"/>
              </w:rPr>
            </w:pPr>
            <w:r w:rsidRPr="00475481">
              <w:rPr>
                <w:rFonts w:hint="eastAsia"/>
                <w:color w:val="000000"/>
                <w:lang w:eastAsia="zh-CN"/>
              </w:rPr>
              <w:t>-</w:t>
            </w:r>
          </w:p>
        </w:tc>
        <w:tc>
          <w:tcPr>
            <w:tcW w:w="501" w:type="pct"/>
            <w:tcBorders>
              <w:top w:val="single" w:sz="4" w:space="0" w:color="auto"/>
              <w:left w:val="nil"/>
              <w:bottom w:val="single" w:sz="4" w:space="0" w:color="auto"/>
              <w:right w:val="single" w:sz="4" w:space="0" w:color="auto"/>
            </w:tcBorders>
            <w:vAlign w:val="center"/>
          </w:tcPr>
          <w:p w:rsidR="00DA2EC1" w:rsidRPr="00475481" w:rsidRDefault="00B04B76" w:rsidP="00F7631C">
            <w:pPr>
              <w:jc w:val="center"/>
              <w:rPr>
                <w:color w:val="000000"/>
                <w:lang w:eastAsia="ko-KR"/>
              </w:rPr>
            </w:pPr>
            <w:r>
              <w:rPr>
                <w:color w:val="000000"/>
                <w:lang w:eastAsia="ko-KR"/>
              </w:rPr>
              <w:t>5.50</w:t>
            </w:r>
          </w:p>
        </w:tc>
        <w:tc>
          <w:tcPr>
            <w:tcW w:w="427" w:type="pct"/>
            <w:tcBorders>
              <w:top w:val="single" w:sz="4" w:space="0" w:color="auto"/>
              <w:left w:val="nil"/>
              <w:bottom w:val="single" w:sz="4" w:space="0" w:color="auto"/>
              <w:right w:val="single" w:sz="4" w:space="0" w:color="auto"/>
            </w:tcBorders>
            <w:vAlign w:val="center"/>
          </w:tcPr>
          <w:p w:rsidR="00DA2EC1" w:rsidRPr="00475481" w:rsidRDefault="00C33F54" w:rsidP="00F7631C">
            <w:pPr>
              <w:jc w:val="center"/>
              <w:rPr>
                <w:color w:val="000000"/>
                <w:lang w:eastAsia="zh-CN"/>
              </w:rPr>
            </w:pPr>
            <w:r w:rsidRPr="00475481">
              <w:rPr>
                <w:rFonts w:hint="eastAsia"/>
                <w:color w:val="000000"/>
                <w:lang w:eastAsia="zh-CN"/>
              </w:rPr>
              <w:t>-</w:t>
            </w:r>
          </w:p>
        </w:tc>
        <w:tc>
          <w:tcPr>
            <w:tcW w:w="499" w:type="pct"/>
            <w:tcBorders>
              <w:top w:val="single" w:sz="4" w:space="0" w:color="auto"/>
              <w:left w:val="nil"/>
              <w:bottom w:val="single" w:sz="4" w:space="0" w:color="auto"/>
              <w:right w:val="single" w:sz="4" w:space="0" w:color="auto"/>
            </w:tcBorders>
            <w:vAlign w:val="center"/>
          </w:tcPr>
          <w:p w:rsidR="00DA2EC1" w:rsidRPr="00475481" w:rsidRDefault="00CD06E2" w:rsidP="00F7631C">
            <w:pPr>
              <w:jc w:val="center"/>
              <w:rPr>
                <w:color w:val="000000"/>
                <w:lang w:eastAsia="ko-KR"/>
              </w:rPr>
            </w:pPr>
            <w:r>
              <w:rPr>
                <w:rFonts w:hint="eastAsia"/>
                <w:color w:val="000000"/>
                <w:lang w:eastAsia="ko-KR"/>
              </w:rPr>
              <w:t>3</w:t>
            </w:r>
            <w:r>
              <w:rPr>
                <w:color w:val="000000"/>
                <w:lang w:eastAsia="ko-KR"/>
              </w:rPr>
              <w:t>7.08</w:t>
            </w:r>
          </w:p>
        </w:tc>
      </w:tr>
      <w:tr w:rsidR="006B10FE" w:rsidRPr="005A3264" w:rsidTr="00F7631C">
        <w:trPr>
          <w:trHeight w:val="255"/>
        </w:trPr>
        <w:tc>
          <w:tcPr>
            <w:tcW w:w="460" w:type="pct"/>
            <w:vMerge/>
            <w:tcBorders>
              <w:top w:val="single" w:sz="4" w:space="0" w:color="auto"/>
              <w:left w:val="single" w:sz="4" w:space="0" w:color="auto"/>
              <w:bottom w:val="single" w:sz="4" w:space="0" w:color="auto"/>
              <w:right w:val="single" w:sz="4" w:space="0" w:color="auto"/>
            </w:tcBorders>
            <w:vAlign w:val="center"/>
            <w:hideMark/>
          </w:tcPr>
          <w:p w:rsidR="00DA2EC1" w:rsidRPr="000E72C1" w:rsidRDefault="00DA2EC1" w:rsidP="00DA2EC1">
            <w:pPr>
              <w:jc w:val="center"/>
              <w:rPr>
                <w:color w:val="000000"/>
                <w:lang w:eastAsia="zh-CN"/>
              </w:rPr>
            </w:pP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DA2EC1" w:rsidRPr="00475481" w:rsidRDefault="00DA2EC1" w:rsidP="00F7631C">
            <w:pPr>
              <w:jc w:val="center"/>
              <w:rPr>
                <w:color w:val="000000"/>
                <w:lang w:eastAsia="zh-CN"/>
              </w:rPr>
            </w:pPr>
            <w:r w:rsidRPr="00475481">
              <w:rPr>
                <w:color w:val="000000"/>
                <w:lang w:eastAsia="zh-CN"/>
              </w:rPr>
              <w:t>50%</w:t>
            </w:r>
          </w:p>
        </w:tc>
        <w:tc>
          <w:tcPr>
            <w:tcW w:w="510" w:type="pct"/>
            <w:tcBorders>
              <w:top w:val="single" w:sz="4" w:space="0" w:color="auto"/>
              <w:left w:val="nil"/>
              <w:bottom w:val="single" w:sz="4" w:space="0" w:color="auto"/>
              <w:right w:val="single" w:sz="4" w:space="0" w:color="auto"/>
            </w:tcBorders>
            <w:shd w:val="clear" w:color="auto" w:fill="auto"/>
            <w:noWrap/>
            <w:vAlign w:val="center"/>
          </w:tcPr>
          <w:p w:rsidR="00DA2EC1" w:rsidRPr="000E72C1" w:rsidRDefault="00C33F54" w:rsidP="00F7631C">
            <w:pPr>
              <w:jc w:val="center"/>
              <w:rPr>
                <w:color w:val="000000"/>
                <w:lang w:eastAsia="zh-CN"/>
              </w:rPr>
            </w:pPr>
            <w:r>
              <w:rPr>
                <w:rFonts w:hint="eastAsia"/>
                <w:color w:val="000000"/>
                <w:lang w:eastAsia="zh-CN"/>
              </w:rPr>
              <w:t>-</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DA2EC1" w:rsidRPr="000E72C1" w:rsidRDefault="00B04B76" w:rsidP="00F7631C">
            <w:pPr>
              <w:jc w:val="center"/>
              <w:rPr>
                <w:color w:val="000000"/>
                <w:lang w:eastAsia="ko-KR"/>
              </w:rPr>
            </w:pPr>
            <w:r>
              <w:rPr>
                <w:color w:val="000000"/>
                <w:lang w:eastAsia="ko-KR"/>
              </w:rPr>
              <w:t>0.79</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DA2EC1" w:rsidRPr="000E72C1" w:rsidRDefault="00C33F54" w:rsidP="00F7631C">
            <w:pPr>
              <w:jc w:val="center"/>
              <w:rPr>
                <w:color w:val="000000"/>
                <w:lang w:eastAsia="zh-CN"/>
              </w:rPr>
            </w:pPr>
            <w:r>
              <w:rPr>
                <w:rFonts w:hint="eastAsia"/>
                <w:color w:val="000000"/>
                <w:lang w:eastAsia="zh-CN"/>
              </w:rPr>
              <w:t>-</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DA2EC1" w:rsidRPr="000E72C1" w:rsidRDefault="00476D66" w:rsidP="00F7631C">
            <w:pPr>
              <w:jc w:val="center"/>
              <w:rPr>
                <w:color w:val="000000"/>
                <w:lang w:eastAsia="ko-KR"/>
              </w:rPr>
            </w:pPr>
            <w:r>
              <w:rPr>
                <w:rFonts w:hint="eastAsia"/>
                <w:color w:val="000000"/>
                <w:lang w:eastAsia="ko-KR"/>
              </w:rPr>
              <w:t>5.18</w:t>
            </w:r>
          </w:p>
        </w:tc>
        <w:tc>
          <w:tcPr>
            <w:tcW w:w="499" w:type="pct"/>
            <w:tcBorders>
              <w:top w:val="single" w:sz="4" w:space="0" w:color="auto"/>
              <w:left w:val="nil"/>
              <w:bottom w:val="single" w:sz="4" w:space="0" w:color="auto"/>
              <w:right w:val="single" w:sz="4" w:space="0" w:color="auto"/>
            </w:tcBorders>
            <w:vAlign w:val="center"/>
          </w:tcPr>
          <w:p w:rsidR="00DA2EC1" w:rsidRPr="000E72C1" w:rsidRDefault="00C33F54" w:rsidP="00F7631C">
            <w:pPr>
              <w:jc w:val="center"/>
              <w:rPr>
                <w:color w:val="000000"/>
                <w:lang w:eastAsia="zh-CN"/>
              </w:rPr>
            </w:pPr>
            <w:r>
              <w:rPr>
                <w:rFonts w:hint="eastAsia"/>
                <w:color w:val="000000"/>
                <w:lang w:eastAsia="zh-CN"/>
              </w:rPr>
              <w:t>-</w:t>
            </w:r>
          </w:p>
        </w:tc>
        <w:tc>
          <w:tcPr>
            <w:tcW w:w="501" w:type="pct"/>
            <w:tcBorders>
              <w:top w:val="single" w:sz="4" w:space="0" w:color="auto"/>
              <w:left w:val="nil"/>
              <w:bottom w:val="single" w:sz="4" w:space="0" w:color="auto"/>
              <w:right w:val="single" w:sz="4" w:space="0" w:color="auto"/>
            </w:tcBorders>
            <w:vAlign w:val="center"/>
          </w:tcPr>
          <w:p w:rsidR="00DA2EC1" w:rsidRPr="000E72C1" w:rsidRDefault="00B04B76" w:rsidP="00F7631C">
            <w:pPr>
              <w:jc w:val="center"/>
              <w:rPr>
                <w:color w:val="000000"/>
                <w:lang w:eastAsia="ko-KR"/>
              </w:rPr>
            </w:pPr>
            <w:r>
              <w:rPr>
                <w:color w:val="000000"/>
                <w:lang w:eastAsia="ko-KR"/>
              </w:rPr>
              <w:t>2.90</w:t>
            </w:r>
          </w:p>
        </w:tc>
        <w:tc>
          <w:tcPr>
            <w:tcW w:w="427" w:type="pct"/>
            <w:tcBorders>
              <w:top w:val="single" w:sz="4" w:space="0" w:color="auto"/>
              <w:left w:val="nil"/>
              <w:bottom w:val="single" w:sz="4" w:space="0" w:color="auto"/>
              <w:right w:val="single" w:sz="4" w:space="0" w:color="auto"/>
            </w:tcBorders>
            <w:vAlign w:val="center"/>
          </w:tcPr>
          <w:p w:rsidR="00DA2EC1" w:rsidRPr="000E72C1" w:rsidRDefault="00C33F54" w:rsidP="00F7631C">
            <w:pPr>
              <w:jc w:val="center"/>
              <w:rPr>
                <w:color w:val="000000"/>
                <w:lang w:eastAsia="zh-CN"/>
              </w:rPr>
            </w:pPr>
            <w:r>
              <w:rPr>
                <w:rFonts w:hint="eastAsia"/>
                <w:color w:val="000000"/>
                <w:lang w:eastAsia="zh-CN"/>
              </w:rPr>
              <w:t>-</w:t>
            </w:r>
          </w:p>
        </w:tc>
        <w:tc>
          <w:tcPr>
            <w:tcW w:w="499" w:type="pct"/>
            <w:tcBorders>
              <w:top w:val="single" w:sz="4" w:space="0" w:color="auto"/>
              <w:left w:val="nil"/>
              <w:bottom w:val="single" w:sz="4" w:space="0" w:color="auto"/>
              <w:right w:val="single" w:sz="4" w:space="0" w:color="auto"/>
            </w:tcBorders>
            <w:vAlign w:val="center"/>
          </w:tcPr>
          <w:p w:rsidR="00DA2EC1" w:rsidRPr="000E72C1" w:rsidRDefault="00CD06E2" w:rsidP="00F7631C">
            <w:pPr>
              <w:jc w:val="center"/>
              <w:rPr>
                <w:color w:val="000000"/>
                <w:lang w:eastAsia="ko-KR"/>
              </w:rPr>
            </w:pPr>
            <w:r>
              <w:rPr>
                <w:rFonts w:hint="eastAsia"/>
                <w:color w:val="000000"/>
                <w:lang w:eastAsia="ko-KR"/>
              </w:rPr>
              <w:t>9</w:t>
            </w:r>
            <w:r>
              <w:rPr>
                <w:color w:val="000000"/>
                <w:lang w:eastAsia="ko-KR"/>
              </w:rPr>
              <w:t>.50</w:t>
            </w:r>
          </w:p>
        </w:tc>
      </w:tr>
      <w:tr w:rsidR="006B10FE" w:rsidRPr="005A3264" w:rsidTr="00F7631C">
        <w:trPr>
          <w:trHeight w:val="255"/>
        </w:trPr>
        <w:tc>
          <w:tcPr>
            <w:tcW w:w="460" w:type="pct"/>
            <w:vMerge/>
            <w:tcBorders>
              <w:top w:val="single" w:sz="4" w:space="0" w:color="auto"/>
              <w:left w:val="single" w:sz="4" w:space="0" w:color="auto"/>
              <w:bottom w:val="single" w:sz="4" w:space="0" w:color="auto"/>
              <w:right w:val="single" w:sz="4" w:space="0" w:color="auto"/>
            </w:tcBorders>
            <w:vAlign w:val="center"/>
            <w:hideMark/>
          </w:tcPr>
          <w:p w:rsidR="00DA2EC1" w:rsidRPr="000E72C1" w:rsidRDefault="00DA2EC1" w:rsidP="00DA2EC1">
            <w:pPr>
              <w:jc w:val="center"/>
              <w:rPr>
                <w:color w:val="000000"/>
                <w:lang w:eastAsia="zh-CN"/>
              </w:rPr>
            </w:pP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DA2EC1" w:rsidRPr="00475481" w:rsidRDefault="00DA2EC1" w:rsidP="00F7631C">
            <w:pPr>
              <w:jc w:val="center"/>
              <w:rPr>
                <w:color w:val="000000"/>
                <w:lang w:eastAsia="zh-CN"/>
              </w:rPr>
            </w:pPr>
            <w:r w:rsidRPr="00475481">
              <w:rPr>
                <w:color w:val="000000"/>
                <w:lang w:eastAsia="zh-CN"/>
              </w:rPr>
              <w:t>95%</w:t>
            </w:r>
          </w:p>
        </w:tc>
        <w:tc>
          <w:tcPr>
            <w:tcW w:w="510" w:type="pct"/>
            <w:tcBorders>
              <w:top w:val="single" w:sz="4" w:space="0" w:color="auto"/>
              <w:left w:val="nil"/>
              <w:bottom w:val="single" w:sz="4" w:space="0" w:color="auto"/>
              <w:right w:val="single" w:sz="4" w:space="0" w:color="auto"/>
            </w:tcBorders>
            <w:shd w:val="clear" w:color="auto" w:fill="auto"/>
            <w:noWrap/>
            <w:vAlign w:val="center"/>
          </w:tcPr>
          <w:p w:rsidR="00DA2EC1" w:rsidRPr="00475481" w:rsidRDefault="00C33F54" w:rsidP="00F7631C">
            <w:pPr>
              <w:jc w:val="center"/>
              <w:rPr>
                <w:color w:val="000000"/>
                <w:lang w:eastAsia="zh-CN"/>
              </w:rPr>
            </w:pPr>
            <w:r w:rsidRPr="00475481">
              <w:rPr>
                <w:rFonts w:hint="eastAsia"/>
                <w:color w:val="000000"/>
                <w:lang w:eastAsia="zh-CN"/>
              </w:rPr>
              <w:t>-</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DA2EC1" w:rsidRPr="00475481" w:rsidRDefault="00B04B76" w:rsidP="00F7631C">
            <w:pPr>
              <w:jc w:val="center"/>
              <w:rPr>
                <w:color w:val="000000"/>
                <w:lang w:eastAsia="ko-KR"/>
              </w:rPr>
            </w:pPr>
            <w:r>
              <w:rPr>
                <w:color w:val="000000"/>
                <w:lang w:eastAsia="ko-KR"/>
              </w:rPr>
              <w:t>0.01</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DA2EC1" w:rsidRPr="00475481" w:rsidRDefault="00C33F54" w:rsidP="00F7631C">
            <w:pPr>
              <w:jc w:val="center"/>
              <w:rPr>
                <w:color w:val="000000"/>
                <w:lang w:eastAsia="zh-CN"/>
              </w:rPr>
            </w:pPr>
            <w:r w:rsidRPr="00475481">
              <w:rPr>
                <w:rFonts w:hint="eastAsia"/>
                <w:color w:val="000000"/>
                <w:lang w:eastAsia="zh-CN"/>
              </w:rPr>
              <w:t>-</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DA2EC1" w:rsidRPr="00475481" w:rsidRDefault="00476D66" w:rsidP="00F7631C">
            <w:pPr>
              <w:jc w:val="center"/>
              <w:rPr>
                <w:color w:val="000000"/>
                <w:lang w:eastAsia="ko-KR"/>
              </w:rPr>
            </w:pPr>
            <w:r>
              <w:rPr>
                <w:color w:val="000000"/>
                <w:lang w:eastAsia="ko-KR"/>
              </w:rPr>
              <w:t>0.08</w:t>
            </w:r>
          </w:p>
        </w:tc>
        <w:tc>
          <w:tcPr>
            <w:tcW w:w="499" w:type="pct"/>
            <w:tcBorders>
              <w:top w:val="single" w:sz="4" w:space="0" w:color="auto"/>
              <w:left w:val="nil"/>
              <w:bottom w:val="single" w:sz="4" w:space="0" w:color="auto"/>
              <w:right w:val="single" w:sz="4" w:space="0" w:color="auto"/>
            </w:tcBorders>
            <w:vAlign w:val="center"/>
          </w:tcPr>
          <w:p w:rsidR="00DA2EC1" w:rsidRPr="00475481" w:rsidRDefault="00C33F54" w:rsidP="00F7631C">
            <w:pPr>
              <w:jc w:val="center"/>
              <w:rPr>
                <w:color w:val="000000"/>
                <w:lang w:eastAsia="zh-CN"/>
              </w:rPr>
            </w:pPr>
            <w:r w:rsidRPr="00475481">
              <w:rPr>
                <w:rFonts w:hint="eastAsia"/>
                <w:color w:val="000000"/>
                <w:lang w:eastAsia="zh-CN"/>
              </w:rPr>
              <w:t>-</w:t>
            </w:r>
          </w:p>
        </w:tc>
        <w:tc>
          <w:tcPr>
            <w:tcW w:w="501" w:type="pct"/>
            <w:tcBorders>
              <w:top w:val="single" w:sz="4" w:space="0" w:color="auto"/>
              <w:left w:val="nil"/>
              <w:bottom w:val="single" w:sz="4" w:space="0" w:color="auto"/>
              <w:right w:val="single" w:sz="4" w:space="0" w:color="auto"/>
            </w:tcBorders>
            <w:vAlign w:val="center"/>
          </w:tcPr>
          <w:p w:rsidR="00DA2EC1" w:rsidRPr="00475481" w:rsidRDefault="00B04B76" w:rsidP="00F7631C">
            <w:pPr>
              <w:jc w:val="center"/>
              <w:rPr>
                <w:color w:val="000000"/>
                <w:lang w:eastAsia="ko-KR"/>
              </w:rPr>
            </w:pPr>
            <w:r>
              <w:rPr>
                <w:color w:val="000000"/>
                <w:lang w:eastAsia="ko-KR"/>
              </w:rPr>
              <w:t>2.19</w:t>
            </w:r>
          </w:p>
        </w:tc>
        <w:tc>
          <w:tcPr>
            <w:tcW w:w="427" w:type="pct"/>
            <w:tcBorders>
              <w:top w:val="single" w:sz="4" w:space="0" w:color="auto"/>
              <w:left w:val="nil"/>
              <w:bottom w:val="single" w:sz="4" w:space="0" w:color="auto"/>
              <w:right w:val="single" w:sz="4" w:space="0" w:color="auto"/>
            </w:tcBorders>
            <w:vAlign w:val="center"/>
          </w:tcPr>
          <w:p w:rsidR="00DA2EC1" w:rsidRPr="00475481" w:rsidRDefault="00C33F54" w:rsidP="00F7631C">
            <w:pPr>
              <w:jc w:val="center"/>
              <w:rPr>
                <w:color w:val="000000"/>
                <w:lang w:eastAsia="zh-CN"/>
              </w:rPr>
            </w:pPr>
            <w:r w:rsidRPr="00475481">
              <w:rPr>
                <w:rFonts w:hint="eastAsia"/>
                <w:color w:val="000000"/>
                <w:lang w:eastAsia="zh-CN"/>
              </w:rPr>
              <w:t>-</w:t>
            </w:r>
          </w:p>
        </w:tc>
        <w:tc>
          <w:tcPr>
            <w:tcW w:w="499" w:type="pct"/>
            <w:tcBorders>
              <w:top w:val="single" w:sz="4" w:space="0" w:color="auto"/>
              <w:left w:val="nil"/>
              <w:bottom w:val="single" w:sz="4" w:space="0" w:color="auto"/>
              <w:right w:val="single" w:sz="4" w:space="0" w:color="auto"/>
            </w:tcBorders>
            <w:vAlign w:val="center"/>
          </w:tcPr>
          <w:p w:rsidR="00DA2EC1" w:rsidRPr="00475481" w:rsidRDefault="00CD06E2" w:rsidP="00F7631C">
            <w:pPr>
              <w:jc w:val="center"/>
              <w:rPr>
                <w:color w:val="000000"/>
                <w:lang w:eastAsia="ko-KR"/>
              </w:rPr>
            </w:pPr>
            <w:r>
              <w:rPr>
                <w:rFonts w:hint="eastAsia"/>
                <w:color w:val="000000"/>
                <w:lang w:eastAsia="ko-KR"/>
              </w:rPr>
              <w:t>4</w:t>
            </w:r>
            <w:r>
              <w:rPr>
                <w:color w:val="000000"/>
                <w:lang w:eastAsia="ko-KR"/>
              </w:rPr>
              <w:t>.96</w:t>
            </w:r>
          </w:p>
        </w:tc>
      </w:tr>
    </w:tbl>
    <w:p w:rsidR="00992FA4" w:rsidRDefault="00992FA4" w:rsidP="00992FA4">
      <w:pPr>
        <w:rPr>
          <w:lang w:val="en-US" w:eastAsia="ko-KR"/>
        </w:rPr>
      </w:pPr>
    </w:p>
    <w:p w:rsidR="00550CC4" w:rsidRDefault="00550CC4" w:rsidP="00550CC4">
      <w:pPr>
        <w:pStyle w:val="af6"/>
        <w:keepNext/>
      </w:pPr>
      <w:r>
        <w:t xml:space="preserve">Table </w:t>
      </w:r>
      <w:r w:rsidR="00552168">
        <w:t>2</w:t>
      </w:r>
      <w:r>
        <w:t xml:space="preserve"> Indoor-to-Indoor (</w:t>
      </w:r>
      <w:r w:rsidR="00A748F3">
        <w:t>full buffer</w:t>
      </w:r>
      <w:r w:rsidR="007852BE">
        <w:t xml:space="preserve"> case</w:t>
      </w:r>
      <w:r>
        <w:t>)</w:t>
      </w:r>
    </w:p>
    <w:tbl>
      <w:tblPr>
        <w:tblW w:w="5152" w:type="pct"/>
        <w:tblInd w:w="-147" w:type="dxa"/>
        <w:tblLayout w:type="fixed"/>
        <w:tblLook w:val="04A0" w:firstRow="1" w:lastRow="0" w:firstColumn="1" w:lastColumn="0" w:noHBand="0" w:noVBand="1"/>
      </w:tblPr>
      <w:tblGrid>
        <w:gridCol w:w="912"/>
        <w:gridCol w:w="1201"/>
        <w:gridCol w:w="865"/>
        <w:gridCol w:w="1139"/>
        <w:gridCol w:w="849"/>
        <w:gridCol w:w="1133"/>
        <w:gridCol w:w="853"/>
        <w:gridCol w:w="1131"/>
        <w:gridCol w:w="855"/>
        <w:gridCol w:w="984"/>
      </w:tblGrid>
      <w:tr w:rsidR="00550CC4" w:rsidRPr="005A3264" w:rsidTr="00816235">
        <w:trPr>
          <w:trHeight w:val="300"/>
        </w:trPr>
        <w:tc>
          <w:tcPr>
            <w:tcW w:w="459"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50CC4" w:rsidRPr="000E72C1" w:rsidRDefault="00550CC4" w:rsidP="00841587">
            <w:pPr>
              <w:jc w:val="center"/>
              <w:rPr>
                <w:lang w:eastAsia="zh-CN"/>
              </w:rPr>
            </w:pPr>
            <w:r w:rsidRPr="000E72C1">
              <w:rPr>
                <w:lang w:eastAsia="zh-CN"/>
              </w:rPr>
              <w:t>Source</w:t>
            </w:r>
          </w:p>
        </w:tc>
        <w:tc>
          <w:tcPr>
            <w:tcW w:w="605" w:type="pct"/>
            <w:vMerge w:val="restart"/>
            <w:tcBorders>
              <w:top w:val="single" w:sz="4" w:space="0" w:color="auto"/>
              <w:left w:val="nil"/>
              <w:right w:val="single" w:sz="4" w:space="0" w:color="auto"/>
            </w:tcBorders>
            <w:shd w:val="clear" w:color="auto" w:fill="auto"/>
            <w:noWrap/>
            <w:vAlign w:val="center"/>
            <w:hideMark/>
          </w:tcPr>
          <w:p w:rsidR="00550CC4" w:rsidRDefault="00550CC4" w:rsidP="00841587">
            <w:pPr>
              <w:jc w:val="center"/>
              <w:rPr>
                <w:lang w:eastAsia="zh-CN"/>
              </w:rPr>
            </w:pPr>
            <w:r w:rsidRPr="000E72C1">
              <w:rPr>
                <w:lang w:eastAsia="zh-CN"/>
              </w:rPr>
              <w:t>Observation</w:t>
            </w:r>
          </w:p>
          <w:p w:rsidR="00550CC4" w:rsidRPr="000E72C1" w:rsidRDefault="00550CC4" w:rsidP="00841587">
            <w:pPr>
              <w:jc w:val="center"/>
              <w:rPr>
                <w:lang w:eastAsia="zh-CN"/>
              </w:rPr>
            </w:pPr>
            <w:r w:rsidRPr="000E72C1">
              <w:rPr>
                <w:lang w:eastAsia="zh-CN"/>
              </w:rPr>
              <w:t>Point</w:t>
            </w:r>
          </w:p>
        </w:tc>
        <w:tc>
          <w:tcPr>
            <w:tcW w:w="2009" w:type="pct"/>
            <w:gridSpan w:val="4"/>
            <w:tcBorders>
              <w:top w:val="single" w:sz="4" w:space="0" w:color="auto"/>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Pr>
                <w:color w:val="000000"/>
                <w:lang w:eastAsia="zh-CN"/>
              </w:rPr>
              <w:t>Victim U</w:t>
            </w:r>
            <w:r w:rsidRPr="000E72C1">
              <w:rPr>
                <w:color w:val="000000"/>
                <w:lang w:eastAsia="zh-CN"/>
              </w:rPr>
              <w:t>L</w:t>
            </w:r>
          </w:p>
        </w:tc>
        <w:tc>
          <w:tcPr>
            <w:tcW w:w="1928" w:type="pct"/>
            <w:gridSpan w:val="4"/>
            <w:tcBorders>
              <w:top w:val="single" w:sz="4" w:space="0" w:color="auto"/>
              <w:left w:val="nil"/>
              <w:bottom w:val="single" w:sz="4" w:space="0" w:color="auto"/>
              <w:right w:val="single" w:sz="4" w:space="0" w:color="auto"/>
            </w:tcBorders>
            <w:vAlign w:val="center"/>
          </w:tcPr>
          <w:p w:rsidR="00550CC4" w:rsidRDefault="00550CC4" w:rsidP="00841587">
            <w:pPr>
              <w:jc w:val="center"/>
              <w:rPr>
                <w:color w:val="000000"/>
                <w:lang w:eastAsia="zh-CN"/>
              </w:rPr>
            </w:pPr>
            <w:r>
              <w:rPr>
                <w:color w:val="000000"/>
                <w:lang w:eastAsia="zh-CN"/>
              </w:rPr>
              <w:t>Victim D</w:t>
            </w:r>
            <w:r w:rsidRPr="000E72C1">
              <w:rPr>
                <w:color w:val="000000"/>
                <w:lang w:eastAsia="zh-CN"/>
              </w:rPr>
              <w:t>L</w:t>
            </w:r>
          </w:p>
        </w:tc>
      </w:tr>
      <w:tr w:rsidR="00550CC4" w:rsidRPr="005A3264" w:rsidTr="00816235">
        <w:trPr>
          <w:trHeight w:val="300"/>
        </w:trPr>
        <w:tc>
          <w:tcPr>
            <w:tcW w:w="459" w:type="pct"/>
            <w:vMerge/>
            <w:tcBorders>
              <w:top w:val="single" w:sz="4" w:space="0" w:color="auto"/>
              <w:left w:val="single" w:sz="4" w:space="0" w:color="auto"/>
              <w:bottom w:val="single" w:sz="4" w:space="0" w:color="000000"/>
              <w:right w:val="single" w:sz="4" w:space="0" w:color="auto"/>
            </w:tcBorders>
            <w:vAlign w:val="center"/>
            <w:hideMark/>
          </w:tcPr>
          <w:p w:rsidR="00550CC4" w:rsidRPr="000E72C1" w:rsidRDefault="00550CC4" w:rsidP="00841587">
            <w:pPr>
              <w:jc w:val="center"/>
              <w:rPr>
                <w:lang w:eastAsia="zh-CN"/>
              </w:rPr>
            </w:pPr>
          </w:p>
        </w:tc>
        <w:tc>
          <w:tcPr>
            <w:tcW w:w="605" w:type="pct"/>
            <w:vMerge/>
            <w:tcBorders>
              <w:left w:val="nil"/>
              <w:right w:val="single" w:sz="4" w:space="0" w:color="auto"/>
            </w:tcBorders>
            <w:shd w:val="clear" w:color="auto" w:fill="auto"/>
            <w:noWrap/>
            <w:vAlign w:val="center"/>
            <w:hideMark/>
          </w:tcPr>
          <w:p w:rsidR="00550CC4" w:rsidRPr="000E72C1" w:rsidRDefault="00550CC4" w:rsidP="00841587">
            <w:pPr>
              <w:jc w:val="center"/>
              <w:rPr>
                <w:color w:val="000000"/>
                <w:lang w:eastAsia="zh-CN"/>
              </w:rPr>
            </w:pPr>
          </w:p>
        </w:tc>
        <w:tc>
          <w:tcPr>
            <w:tcW w:w="1010" w:type="pct"/>
            <w:gridSpan w:val="2"/>
            <w:tcBorders>
              <w:top w:val="single" w:sz="4" w:space="0" w:color="auto"/>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999" w:type="pct"/>
            <w:gridSpan w:val="2"/>
            <w:tcBorders>
              <w:top w:val="single" w:sz="4" w:space="0" w:color="auto"/>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sidRPr="000E72C1">
              <w:rPr>
                <w:color w:val="000000"/>
                <w:lang w:eastAsia="zh-CN"/>
              </w:rPr>
              <w:t>Throughput degradation (%)</w:t>
            </w:r>
          </w:p>
        </w:tc>
        <w:tc>
          <w:tcPr>
            <w:tcW w:w="1000" w:type="pct"/>
            <w:gridSpan w:val="2"/>
            <w:tcBorders>
              <w:top w:val="single" w:sz="4" w:space="0" w:color="auto"/>
              <w:left w:val="nil"/>
              <w:bottom w:val="single" w:sz="4" w:space="0" w:color="auto"/>
              <w:right w:val="single" w:sz="4" w:space="0" w:color="auto"/>
            </w:tcBorders>
            <w:vAlign w:val="center"/>
          </w:tcPr>
          <w:p w:rsidR="00550CC4" w:rsidRPr="000E72C1" w:rsidRDefault="00550CC4" w:rsidP="00841587">
            <w:pPr>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928" w:type="pct"/>
            <w:gridSpan w:val="2"/>
            <w:tcBorders>
              <w:top w:val="single" w:sz="4" w:space="0" w:color="auto"/>
              <w:left w:val="nil"/>
              <w:bottom w:val="single" w:sz="4" w:space="0" w:color="auto"/>
              <w:right w:val="single" w:sz="4" w:space="0" w:color="auto"/>
            </w:tcBorders>
            <w:vAlign w:val="center"/>
          </w:tcPr>
          <w:p w:rsidR="00550CC4" w:rsidRPr="000E72C1" w:rsidRDefault="00550CC4" w:rsidP="00841587">
            <w:pPr>
              <w:jc w:val="center"/>
              <w:rPr>
                <w:color w:val="000000"/>
                <w:lang w:eastAsia="zh-CN"/>
              </w:rPr>
            </w:pPr>
            <w:r w:rsidRPr="000E72C1">
              <w:rPr>
                <w:color w:val="000000"/>
                <w:lang w:eastAsia="zh-CN"/>
              </w:rPr>
              <w:t>Throughput degradation (%)</w:t>
            </w:r>
          </w:p>
        </w:tc>
      </w:tr>
      <w:tr w:rsidR="00550CC4" w:rsidRPr="005A3264" w:rsidTr="00816235">
        <w:trPr>
          <w:trHeight w:val="300"/>
        </w:trPr>
        <w:tc>
          <w:tcPr>
            <w:tcW w:w="459" w:type="pct"/>
            <w:vMerge/>
            <w:tcBorders>
              <w:top w:val="single" w:sz="4" w:space="0" w:color="auto"/>
              <w:left w:val="single" w:sz="4" w:space="0" w:color="auto"/>
              <w:bottom w:val="single" w:sz="4" w:space="0" w:color="auto"/>
              <w:right w:val="single" w:sz="4" w:space="0" w:color="auto"/>
            </w:tcBorders>
            <w:vAlign w:val="center"/>
            <w:hideMark/>
          </w:tcPr>
          <w:p w:rsidR="00550CC4" w:rsidRPr="000E72C1" w:rsidRDefault="00550CC4" w:rsidP="00841587">
            <w:pPr>
              <w:jc w:val="center"/>
              <w:rPr>
                <w:lang w:eastAsia="zh-CN"/>
              </w:rPr>
            </w:pPr>
          </w:p>
        </w:tc>
        <w:tc>
          <w:tcPr>
            <w:tcW w:w="605" w:type="pct"/>
            <w:vMerge/>
            <w:tcBorders>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p>
        </w:tc>
        <w:tc>
          <w:tcPr>
            <w:tcW w:w="436" w:type="pct"/>
            <w:tcBorders>
              <w:top w:val="nil"/>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sidRPr="000E72C1">
              <w:rPr>
                <w:color w:val="000000"/>
                <w:lang w:eastAsia="zh-CN"/>
              </w:rPr>
              <w:t>50DL/</w:t>
            </w:r>
            <w:r w:rsidR="00816235">
              <w:rPr>
                <w:color w:val="000000"/>
                <w:lang w:eastAsia="zh-CN"/>
              </w:rPr>
              <w:br/>
            </w:r>
            <w:r w:rsidRPr="000E72C1">
              <w:rPr>
                <w:color w:val="000000"/>
                <w:lang w:eastAsia="zh-CN"/>
              </w:rPr>
              <w:t>50UL</w:t>
            </w:r>
          </w:p>
        </w:tc>
        <w:tc>
          <w:tcPr>
            <w:tcW w:w="573" w:type="pct"/>
            <w:tcBorders>
              <w:top w:val="nil"/>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Pr>
                <w:color w:val="000000"/>
                <w:lang w:eastAsia="zh-CN"/>
              </w:rPr>
              <w:t>D</w:t>
            </w:r>
            <w:r w:rsidRPr="000E72C1">
              <w:rPr>
                <w:color w:val="000000"/>
                <w:lang w:eastAsia="zh-CN"/>
              </w:rPr>
              <w:t>L</w:t>
            </w:r>
          </w:p>
        </w:tc>
        <w:tc>
          <w:tcPr>
            <w:tcW w:w="428" w:type="pct"/>
            <w:tcBorders>
              <w:top w:val="nil"/>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sidRPr="000E72C1">
              <w:rPr>
                <w:color w:val="000000"/>
                <w:lang w:eastAsia="zh-CN"/>
              </w:rPr>
              <w:t>50DL/</w:t>
            </w:r>
            <w:r w:rsidR="00816235">
              <w:rPr>
                <w:color w:val="000000"/>
                <w:lang w:eastAsia="zh-CN"/>
              </w:rPr>
              <w:br/>
            </w:r>
            <w:r w:rsidRPr="000E72C1">
              <w:rPr>
                <w:color w:val="000000"/>
                <w:lang w:eastAsia="zh-CN"/>
              </w:rPr>
              <w:t>50UL</w:t>
            </w:r>
          </w:p>
        </w:tc>
        <w:tc>
          <w:tcPr>
            <w:tcW w:w="571" w:type="pct"/>
            <w:tcBorders>
              <w:top w:val="nil"/>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Pr>
                <w:color w:val="000000"/>
                <w:lang w:eastAsia="zh-CN"/>
              </w:rPr>
              <w:t>D</w:t>
            </w:r>
            <w:r w:rsidRPr="000E72C1">
              <w:rPr>
                <w:color w:val="000000"/>
                <w:lang w:eastAsia="zh-CN"/>
              </w:rPr>
              <w:t>L</w:t>
            </w:r>
          </w:p>
        </w:tc>
        <w:tc>
          <w:tcPr>
            <w:tcW w:w="430" w:type="pct"/>
            <w:tcBorders>
              <w:top w:val="nil"/>
              <w:left w:val="nil"/>
              <w:bottom w:val="single" w:sz="4" w:space="0" w:color="auto"/>
              <w:right w:val="single" w:sz="4" w:space="0" w:color="auto"/>
            </w:tcBorders>
            <w:vAlign w:val="center"/>
          </w:tcPr>
          <w:p w:rsidR="00550CC4" w:rsidRPr="000E72C1" w:rsidRDefault="00550CC4" w:rsidP="00841587">
            <w:pPr>
              <w:jc w:val="center"/>
              <w:rPr>
                <w:color w:val="000000"/>
                <w:lang w:eastAsia="zh-CN"/>
              </w:rPr>
            </w:pPr>
            <w:r w:rsidRPr="000E72C1">
              <w:rPr>
                <w:color w:val="000000"/>
                <w:lang w:eastAsia="zh-CN"/>
              </w:rPr>
              <w:t>50DL/</w:t>
            </w:r>
            <w:r w:rsidR="00816235">
              <w:rPr>
                <w:color w:val="000000"/>
                <w:lang w:eastAsia="zh-CN"/>
              </w:rPr>
              <w:br/>
            </w:r>
            <w:r w:rsidRPr="000E72C1">
              <w:rPr>
                <w:color w:val="000000"/>
                <w:lang w:eastAsia="zh-CN"/>
              </w:rPr>
              <w:t>50UL</w:t>
            </w:r>
          </w:p>
        </w:tc>
        <w:tc>
          <w:tcPr>
            <w:tcW w:w="570" w:type="pct"/>
            <w:tcBorders>
              <w:top w:val="nil"/>
              <w:left w:val="nil"/>
              <w:bottom w:val="single" w:sz="4" w:space="0" w:color="auto"/>
              <w:right w:val="single" w:sz="4" w:space="0" w:color="auto"/>
            </w:tcBorders>
            <w:vAlign w:val="center"/>
          </w:tcPr>
          <w:p w:rsidR="00550CC4" w:rsidRPr="000E72C1" w:rsidRDefault="00965679" w:rsidP="00841587">
            <w:pPr>
              <w:jc w:val="center"/>
              <w:rPr>
                <w:color w:val="000000"/>
                <w:lang w:eastAsia="zh-CN"/>
              </w:rPr>
            </w:pPr>
            <w:r>
              <w:rPr>
                <w:color w:val="000000"/>
                <w:lang w:eastAsia="zh-CN"/>
              </w:rPr>
              <w:t>U</w:t>
            </w:r>
            <w:r w:rsidR="00550CC4" w:rsidRPr="000E72C1">
              <w:rPr>
                <w:color w:val="000000"/>
                <w:lang w:eastAsia="zh-CN"/>
              </w:rPr>
              <w:t>L</w:t>
            </w:r>
          </w:p>
        </w:tc>
        <w:tc>
          <w:tcPr>
            <w:tcW w:w="431" w:type="pct"/>
            <w:tcBorders>
              <w:top w:val="single" w:sz="4" w:space="0" w:color="auto"/>
              <w:left w:val="nil"/>
              <w:bottom w:val="single" w:sz="4" w:space="0" w:color="auto"/>
              <w:right w:val="single" w:sz="4" w:space="0" w:color="auto"/>
            </w:tcBorders>
            <w:vAlign w:val="center"/>
          </w:tcPr>
          <w:p w:rsidR="00550CC4" w:rsidRPr="000E72C1" w:rsidRDefault="00550CC4" w:rsidP="00841587">
            <w:pPr>
              <w:jc w:val="center"/>
              <w:rPr>
                <w:color w:val="000000"/>
                <w:lang w:eastAsia="zh-CN"/>
              </w:rPr>
            </w:pPr>
            <w:r w:rsidRPr="000E72C1">
              <w:rPr>
                <w:color w:val="000000"/>
                <w:lang w:eastAsia="zh-CN"/>
              </w:rPr>
              <w:t>50DL/</w:t>
            </w:r>
            <w:r w:rsidR="00816235">
              <w:rPr>
                <w:color w:val="000000"/>
                <w:lang w:eastAsia="zh-CN"/>
              </w:rPr>
              <w:br/>
            </w:r>
            <w:r w:rsidRPr="000E72C1">
              <w:rPr>
                <w:color w:val="000000"/>
                <w:lang w:eastAsia="zh-CN"/>
              </w:rPr>
              <w:t>50UL</w:t>
            </w:r>
          </w:p>
        </w:tc>
        <w:tc>
          <w:tcPr>
            <w:tcW w:w="497" w:type="pct"/>
            <w:tcBorders>
              <w:top w:val="single" w:sz="4" w:space="0" w:color="auto"/>
              <w:left w:val="nil"/>
              <w:bottom w:val="single" w:sz="4" w:space="0" w:color="auto"/>
              <w:right w:val="single" w:sz="4" w:space="0" w:color="auto"/>
            </w:tcBorders>
            <w:vAlign w:val="center"/>
          </w:tcPr>
          <w:p w:rsidR="00550CC4" w:rsidRPr="000E72C1" w:rsidRDefault="00965679" w:rsidP="00841587">
            <w:pPr>
              <w:jc w:val="center"/>
              <w:rPr>
                <w:color w:val="000000"/>
                <w:lang w:eastAsia="zh-CN"/>
              </w:rPr>
            </w:pPr>
            <w:r>
              <w:rPr>
                <w:color w:val="000000"/>
                <w:lang w:eastAsia="zh-CN"/>
              </w:rPr>
              <w:t>U</w:t>
            </w:r>
            <w:r w:rsidR="00550CC4" w:rsidRPr="000E72C1">
              <w:rPr>
                <w:color w:val="000000"/>
                <w:lang w:eastAsia="zh-CN"/>
              </w:rPr>
              <w:t>L</w:t>
            </w:r>
          </w:p>
        </w:tc>
      </w:tr>
      <w:tr w:rsidR="00816235" w:rsidRPr="005A3264" w:rsidTr="00816235">
        <w:trPr>
          <w:trHeight w:val="300"/>
        </w:trPr>
        <w:tc>
          <w:tcPr>
            <w:tcW w:w="45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6235" w:rsidRPr="000E72C1" w:rsidRDefault="00816235" w:rsidP="00816235">
            <w:pPr>
              <w:jc w:val="center"/>
              <w:rPr>
                <w:color w:val="000000"/>
                <w:lang w:eastAsia="zh-CN"/>
              </w:rPr>
            </w:pPr>
            <w:r>
              <w:rPr>
                <w:color w:val="000000"/>
                <w:lang w:eastAsia="zh-CN"/>
              </w:rPr>
              <w:t>LGE</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816235" w:rsidRPr="000E72C1" w:rsidRDefault="00816235" w:rsidP="00816235">
            <w:pPr>
              <w:jc w:val="center"/>
              <w:rPr>
                <w:color w:val="000000"/>
                <w:lang w:eastAsia="zh-CN"/>
              </w:rPr>
            </w:pPr>
            <w:r w:rsidRPr="000E72C1">
              <w:rPr>
                <w:color w:val="000000"/>
                <w:lang w:eastAsia="zh-CN"/>
              </w:rPr>
              <w:t>5%</w:t>
            </w:r>
          </w:p>
        </w:tc>
        <w:tc>
          <w:tcPr>
            <w:tcW w:w="436"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816235" w:rsidP="00816235">
            <w:pPr>
              <w:jc w:val="center"/>
              <w:rPr>
                <w:color w:val="000000"/>
                <w:lang w:eastAsia="ko-KR"/>
              </w:rPr>
            </w:pPr>
            <w:r>
              <w:rPr>
                <w:color w:val="000000"/>
                <w:lang w:eastAsia="ko-KR"/>
              </w:rPr>
              <w:t>-</w:t>
            </w:r>
          </w:p>
        </w:tc>
        <w:tc>
          <w:tcPr>
            <w:tcW w:w="573"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2407FF" w:rsidP="00816235">
            <w:pPr>
              <w:jc w:val="center"/>
              <w:rPr>
                <w:lang w:val="en-US" w:eastAsia="ko-KR"/>
              </w:rPr>
            </w:pPr>
            <w:r>
              <w:rPr>
                <w:lang w:val="en-US" w:eastAsia="ko-KR"/>
              </w:rPr>
              <w:t>-0.13</w:t>
            </w:r>
          </w:p>
        </w:tc>
        <w:tc>
          <w:tcPr>
            <w:tcW w:w="428"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816235" w:rsidP="00816235">
            <w:pPr>
              <w:jc w:val="center"/>
              <w:rPr>
                <w:color w:val="000000"/>
                <w:lang w:eastAsia="ko-KR"/>
              </w:rPr>
            </w:pPr>
            <w:r>
              <w:rPr>
                <w:color w:val="000000"/>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2407FF" w:rsidP="00816235">
            <w:pPr>
              <w:jc w:val="center"/>
              <w:rPr>
                <w:lang w:val="en-US" w:eastAsia="ko-KR"/>
              </w:rPr>
            </w:pPr>
            <w:r>
              <w:rPr>
                <w:lang w:val="en-US" w:eastAsia="ko-KR"/>
              </w:rPr>
              <w:t>-</w:t>
            </w:r>
            <w:r w:rsidR="00D032DB">
              <w:rPr>
                <w:rFonts w:hint="eastAsia"/>
                <w:lang w:val="en-US" w:eastAsia="ko-KR"/>
              </w:rPr>
              <w:t>2.17</w:t>
            </w:r>
          </w:p>
        </w:tc>
        <w:tc>
          <w:tcPr>
            <w:tcW w:w="430" w:type="pct"/>
            <w:tcBorders>
              <w:top w:val="single" w:sz="4" w:space="0" w:color="auto"/>
              <w:left w:val="nil"/>
              <w:bottom w:val="single" w:sz="4" w:space="0" w:color="auto"/>
              <w:right w:val="single" w:sz="4" w:space="0" w:color="auto"/>
            </w:tcBorders>
            <w:vAlign w:val="center"/>
          </w:tcPr>
          <w:p w:rsidR="00816235" w:rsidRPr="000E72C1" w:rsidRDefault="00816235" w:rsidP="00816235">
            <w:pPr>
              <w:jc w:val="center"/>
              <w:rPr>
                <w:color w:val="000000"/>
                <w:lang w:eastAsia="ko-KR"/>
              </w:rPr>
            </w:pPr>
            <w:r>
              <w:rPr>
                <w:color w:val="000000"/>
                <w:lang w:eastAsia="ko-KR"/>
              </w:rPr>
              <w:t>-</w:t>
            </w:r>
          </w:p>
        </w:tc>
        <w:tc>
          <w:tcPr>
            <w:tcW w:w="570" w:type="pct"/>
            <w:tcBorders>
              <w:top w:val="single" w:sz="4" w:space="0" w:color="auto"/>
              <w:left w:val="nil"/>
              <w:bottom w:val="single" w:sz="4" w:space="0" w:color="auto"/>
              <w:right w:val="single" w:sz="4" w:space="0" w:color="auto"/>
            </w:tcBorders>
            <w:vAlign w:val="center"/>
          </w:tcPr>
          <w:p w:rsidR="00816235" w:rsidRPr="000E72C1" w:rsidRDefault="001A2835" w:rsidP="00816235">
            <w:pPr>
              <w:jc w:val="center"/>
              <w:rPr>
                <w:lang w:val="en-US" w:eastAsia="ko-KR"/>
              </w:rPr>
            </w:pPr>
            <w:r>
              <w:rPr>
                <w:lang w:val="en-US" w:eastAsia="ko-KR"/>
              </w:rPr>
              <w:t>1.3</w:t>
            </w:r>
          </w:p>
        </w:tc>
        <w:tc>
          <w:tcPr>
            <w:tcW w:w="431" w:type="pct"/>
            <w:tcBorders>
              <w:top w:val="single" w:sz="4" w:space="0" w:color="auto"/>
              <w:left w:val="nil"/>
              <w:bottom w:val="single" w:sz="4" w:space="0" w:color="auto"/>
              <w:right w:val="single" w:sz="4" w:space="0" w:color="auto"/>
            </w:tcBorders>
            <w:vAlign w:val="center"/>
          </w:tcPr>
          <w:p w:rsidR="00816235" w:rsidRPr="000E72C1" w:rsidRDefault="00816235" w:rsidP="00816235">
            <w:pPr>
              <w:jc w:val="center"/>
              <w:rPr>
                <w:color w:val="000000"/>
                <w:lang w:eastAsia="ko-KR"/>
              </w:rPr>
            </w:pPr>
            <w:r>
              <w:rPr>
                <w:color w:val="000000"/>
                <w:lang w:eastAsia="ko-KR"/>
              </w:rPr>
              <w:t>-</w:t>
            </w:r>
          </w:p>
        </w:tc>
        <w:tc>
          <w:tcPr>
            <w:tcW w:w="497" w:type="pct"/>
            <w:tcBorders>
              <w:top w:val="single" w:sz="4" w:space="0" w:color="auto"/>
              <w:left w:val="nil"/>
              <w:bottom w:val="single" w:sz="4" w:space="0" w:color="auto"/>
              <w:right w:val="single" w:sz="4" w:space="0" w:color="auto"/>
            </w:tcBorders>
            <w:vAlign w:val="center"/>
          </w:tcPr>
          <w:p w:rsidR="00816235" w:rsidRPr="000E72C1" w:rsidRDefault="00B67F85" w:rsidP="00816235">
            <w:pPr>
              <w:jc w:val="center"/>
              <w:rPr>
                <w:lang w:val="en-US" w:eastAsia="ko-KR"/>
              </w:rPr>
            </w:pPr>
            <w:r>
              <w:rPr>
                <w:rFonts w:hint="eastAsia"/>
                <w:lang w:val="en-US" w:eastAsia="ko-KR"/>
              </w:rPr>
              <w:t>19.</w:t>
            </w:r>
            <w:r>
              <w:rPr>
                <w:lang w:val="en-US" w:eastAsia="ko-KR"/>
              </w:rPr>
              <w:t>72</w:t>
            </w:r>
          </w:p>
        </w:tc>
      </w:tr>
      <w:tr w:rsidR="00816235" w:rsidRPr="005A3264" w:rsidTr="00816235">
        <w:trPr>
          <w:trHeight w:val="255"/>
        </w:trPr>
        <w:tc>
          <w:tcPr>
            <w:tcW w:w="459" w:type="pct"/>
            <w:vMerge/>
            <w:tcBorders>
              <w:top w:val="single" w:sz="4" w:space="0" w:color="auto"/>
              <w:left w:val="single" w:sz="4" w:space="0" w:color="auto"/>
              <w:bottom w:val="single" w:sz="4" w:space="0" w:color="auto"/>
              <w:right w:val="single" w:sz="4" w:space="0" w:color="auto"/>
            </w:tcBorders>
            <w:vAlign w:val="center"/>
            <w:hideMark/>
          </w:tcPr>
          <w:p w:rsidR="00816235" w:rsidRPr="000E72C1" w:rsidRDefault="00816235" w:rsidP="00816235">
            <w:pPr>
              <w:jc w:val="center"/>
              <w:rPr>
                <w:color w:val="000000"/>
                <w:lang w:eastAsia="zh-CN"/>
              </w:rPr>
            </w:pP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816235" w:rsidRPr="000E72C1" w:rsidRDefault="00816235" w:rsidP="00816235">
            <w:pPr>
              <w:jc w:val="center"/>
              <w:rPr>
                <w:lang w:eastAsia="zh-CN"/>
              </w:rPr>
            </w:pPr>
            <w:r w:rsidRPr="000E72C1">
              <w:rPr>
                <w:lang w:eastAsia="zh-CN"/>
              </w:rPr>
              <w:t>50%</w:t>
            </w:r>
          </w:p>
        </w:tc>
        <w:tc>
          <w:tcPr>
            <w:tcW w:w="436"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816235" w:rsidP="00816235">
            <w:pPr>
              <w:jc w:val="center"/>
              <w:rPr>
                <w:color w:val="000000"/>
                <w:lang w:eastAsia="ko-KR"/>
              </w:rPr>
            </w:pPr>
            <w:r>
              <w:rPr>
                <w:rFonts w:hint="eastAsia"/>
                <w:color w:val="000000"/>
                <w:lang w:eastAsia="ko-KR"/>
              </w:rPr>
              <w:t>-</w:t>
            </w:r>
          </w:p>
        </w:tc>
        <w:tc>
          <w:tcPr>
            <w:tcW w:w="573"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2407FF" w:rsidP="00816235">
            <w:pPr>
              <w:jc w:val="center"/>
              <w:rPr>
                <w:color w:val="000000"/>
                <w:lang w:eastAsia="ko-KR"/>
              </w:rPr>
            </w:pPr>
            <w:r>
              <w:rPr>
                <w:color w:val="000000"/>
                <w:lang w:eastAsia="ko-KR"/>
              </w:rPr>
              <w:t>-0.11</w:t>
            </w:r>
          </w:p>
        </w:tc>
        <w:tc>
          <w:tcPr>
            <w:tcW w:w="428"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816235" w:rsidP="00816235">
            <w:pPr>
              <w:jc w:val="center"/>
              <w:rPr>
                <w:color w:val="000000"/>
                <w:lang w:eastAsia="ko-KR"/>
              </w:rPr>
            </w:pPr>
            <w:r>
              <w:rPr>
                <w:rFonts w:hint="eastAsia"/>
                <w:color w:val="000000"/>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2407FF" w:rsidP="00816235">
            <w:pPr>
              <w:jc w:val="center"/>
              <w:rPr>
                <w:color w:val="000000"/>
                <w:lang w:eastAsia="ko-KR"/>
              </w:rPr>
            </w:pPr>
            <w:r>
              <w:rPr>
                <w:color w:val="000000"/>
                <w:lang w:eastAsia="ko-KR"/>
              </w:rPr>
              <w:t>-1.10</w:t>
            </w:r>
          </w:p>
        </w:tc>
        <w:tc>
          <w:tcPr>
            <w:tcW w:w="430" w:type="pct"/>
            <w:tcBorders>
              <w:top w:val="single" w:sz="4" w:space="0" w:color="auto"/>
              <w:left w:val="nil"/>
              <w:bottom w:val="single" w:sz="4" w:space="0" w:color="auto"/>
              <w:right w:val="single" w:sz="4" w:space="0" w:color="auto"/>
            </w:tcBorders>
            <w:vAlign w:val="center"/>
          </w:tcPr>
          <w:p w:rsidR="00816235" w:rsidRPr="000E72C1" w:rsidRDefault="00816235" w:rsidP="00816235">
            <w:pPr>
              <w:jc w:val="center"/>
              <w:rPr>
                <w:color w:val="000000"/>
                <w:lang w:eastAsia="ko-KR"/>
              </w:rPr>
            </w:pPr>
            <w:r>
              <w:rPr>
                <w:rFonts w:hint="eastAsia"/>
                <w:color w:val="000000"/>
                <w:lang w:eastAsia="ko-KR"/>
              </w:rPr>
              <w:t>-</w:t>
            </w:r>
          </w:p>
        </w:tc>
        <w:tc>
          <w:tcPr>
            <w:tcW w:w="570" w:type="pct"/>
            <w:tcBorders>
              <w:top w:val="single" w:sz="4" w:space="0" w:color="auto"/>
              <w:left w:val="nil"/>
              <w:bottom w:val="single" w:sz="4" w:space="0" w:color="auto"/>
              <w:right w:val="single" w:sz="4" w:space="0" w:color="auto"/>
            </w:tcBorders>
            <w:vAlign w:val="center"/>
          </w:tcPr>
          <w:p w:rsidR="00816235" w:rsidRPr="000E72C1" w:rsidRDefault="001A2835" w:rsidP="00816235">
            <w:pPr>
              <w:jc w:val="center"/>
              <w:rPr>
                <w:color w:val="000000"/>
                <w:lang w:eastAsia="ko-KR"/>
              </w:rPr>
            </w:pPr>
            <w:r>
              <w:rPr>
                <w:color w:val="000000"/>
                <w:lang w:eastAsia="ko-KR"/>
              </w:rPr>
              <w:t>0.46</w:t>
            </w:r>
          </w:p>
        </w:tc>
        <w:tc>
          <w:tcPr>
            <w:tcW w:w="431" w:type="pct"/>
            <w:tcBorders>
              <w:top w:val="single" w:sz="4" w:space="0" w:color="auto"/>
              <w:left w:val="nil"/>
              <w:bottom w:val="single" w:sz="4" w:space="0" w:color="auto"/>
              <w:right w:val="single" w:sz="4" w:space="0" w:color="auto"/>
            </w:tcBorders>
            <w:vAlign w:val="center"/>
          </w:tcPr>
          <w:p w:rsidR="00816235" w:rsidRPr="000E72C1" w:rsidRDefault="00816235" w:rsidP="00816235">
            <w:pPr>
              <w:jc w:val="center"/>
              <w:rPr>
                <w:color w:val="000000"/>
                <w:lang w:eastAsia="ko-KR"/>
              </w:rPr>
            </w:pPr>
            <w:r>
              <w:rPr>
                <w:rFonts w:hint="eastAsia"/>
                <w:color w:val="000000"/>
                <w:lang w:eastAsia="ko-KR"/>
              </w:rPr>
              <w:t>-</w:t>
            </w:r>
          </w:p>
        </w:tc>
        <w:tc>
          <w:tcPr>
            <w:tcW w:w="497" w:type="pct"/>
            <w:tcBorders>
              <w:top w:val="single" w:sz="4" w:space="0" w:color="auto"/>
              <w:left w:val="nil"/>
              <w:bottom w:val="single" w:sz="4" w:space="0" w:color="auto"/>
              <w:right w:val="single" w:sz="4" w:space="0" w:color="auto"/>
            </w:tcBorders>
            <w:vAlign w:val="center"/>
          </w:tcPr>
          <w:p w:rsidR="00816235" w:rsidRPr="000E72C1" w:rsidRDefault="00884FF5" w:rsidP="00816235">
            <w:pPr>
              <w:jc w:val="center"/>
              <w:rPr>
                <w:color w:val="000000"/>
                <w:lang w:eastAsia="ko-KR"/>
              </w:rPr>
            </w:pPr>
            <w:r>
              <w:rPr>
                <w:color w:val="000000"/>
                <w:lang w:eastAsia="ko-KR"/>
              </w:rPr>
              <w:t>4.70</w:t>
            </w:r>
          </w:p>
        </w:tc>
      </w:tr>
      <w:tr w:rsidR="00816235" w:rsidRPr="005A3264" w:rsidTr="00816235">
        <w:trPr>
          <w:trHeight w:val="255"/>
        </w:trPr>
        <w:tc>
          <w:tcPr>
            <w:tcW w:w="459" w:type="pct"/>
            <w:vMerge/>
            <w:tcBorders>
              <w:top w:val="single" w:sz="4" w:space="0" w:color="auto"/>
              <w:left w:val="single" w:sz="4" w:space="0" w:color="auto"/>
              <w:bottom w:val="single" w:sz="4" w:space="0" w:color="auto"/>
              <w:right w:val="single" w:sz="4" w:space="0" w:color="auto"/>
            </w:tcBorders>
            <w:vAlign w:val="center"/>
            <w:hideMark/>
          </w:tcPr>
          <w:p w:rsidR="00816235" w:rsidRPr="000E72C1" w:rsidRDefault="00816235" w:rsidP="00816235">
            <w:pPr>
              <w:jc w:val="center"/>
              <w:rPr>
                <w:color w:val="000000"/>
                <w:lang w:eastAsia="zh-CN"/>
              </w:rPr>
            </w:pP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816235" w:rsidRPr="000E72C1" w:rsidRDefault="00816235" w:rsidP="00816235">
            <w:pPr>
              <w:jc w:val="center"/>
              <w:rPr>
                <w:lang w:eastAsia="zh-CN"/>
              </w:rPr>
            </w:pPr>
            <w:r w:rsidRPr="000E72C1">
              <w:rPr>
                <w:lang w:eastAsia="zh-CN"/>
              </w:rPr>
              <w:t>95%</w:t>
            </w:r>
          </w:p>
        </w:tc>
        <w:tc>
          <w:tcPr>
            <w:tcW w:w="436"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816235" w:rsidP="00816235">
            <w:pPr>
              <w:jc w:val="center"/>
              <w:rPr>
                <w:lang w:eastAsia="ko-KR"/>
              </w:rPr>
            </w:pPr>
            <w:r>
              <w:rPr>
                <w:rFonts w:hint="eastAsia"/>
                <w:lang w:eastAsia="ko-KR"/>
              </w:rPr>
              <w:t>-</w:t>
            </w:r>
          </w:p>
        </w:tc>
        <w:tc>
          <w:tcPr>
            <w:tcW w:w="573"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2407FF" w:rsidP="00816235">
            <w:pPr>
              <w:jc w:val="center"/>
              <w:rPr>
                <w:lang w:eastAsia="ko-KR"/>
              </w:rPr>
            </w:pPr>
            <w:r>
              <w:rPr>
                <w:lang w:eastAsia="ko-KR"/>
              </w:rPr>
              <w:t>-0.09</w:t>
            </w:r>
          </w:p>
        </w:tc>
        <w:tc>
          <w:tcPr>
            <w:tcW w:w="428"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816235" w:rsidP="00816235">
            <w:pPr>
              <w:jc w:val="center"/>
              <w:rPr>
                <w:lang w:eastAsia="ko-KR"/>
              </w:rPr>
            </w:pPr>
            <w:r>
              <w:rPr>
                <w:rFonts w:hint="eastAsia"/>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2407FF" w:rsidP="00816235">
            <w:pPr>
              <w:jc w:val="center"/>
              <w:rPr>
                <w:lang w:val="en-US" w:eastAsia="ko-KR"/>
              </w:rPr>
            </w:pPr>
            <w:r>
              <w:rPr>
                <w:lang w:val="en-US" w:eastAsia="ko-KR"/>
              </w:rPr>
              <w:t>-0.55</w:t>
            </w:r>
          </w:p>
        </w:tc>
        <w:tc>
          <w:tcPr>
            <w:tcW w:w="430" w:type="pct"/>
            <w:tcBorders>
              <w:top w:val="single" w:sz="4" w:space="0" w:color="auto"/>
              <w:left w:val="nil"/>
              <w:bottom w:val="single" w:sz="4" w:space="0" w:color="auto"/>
              <w:right w:val="single" w:sz="4" w:space="0" w:color="auto"/>
            </w:tcBorders>
            <w:vAlign w:val="center"/>
          </w:tcPr>
          <w:p w:rsidR="00816235" w:rsidRPr="000E72C1" w:rsidRDefault="00816235" w:rsidP="00816235">
            <w:pPr>
              <w:jc w:val="center"/>
              <w:rPr>
                <w:lang w:eastAsia="ko-KR"/>
              </w:rPr>
            </w:pPr>
            <w:r>
              <w:rPr>
                <w:rFonts w:hint="eastAsia"/>
                <w:lang w:eastAsia="ko-KR"/>
              </w:rPr>
              <w:t>-</w:t>
            </w:r>
          </w:p>
        </w:tc>
        <w:tc>
          <w:tcPr>
            <w:tcW w:w="570" w:type="pct"/>
            <w:tcBorders>
              <w:top w:val="single" w:sz="4" w:space="0" w:color="auto"/>
              <w:left w:val="nil"/>
              <w:bottom w:val="single" w:sz="4" w:space="0" w:color="auto"/>
              <w:right w:val="single" w:sz="4" w:space="0" w:color="auto"/>
            </w:tcBorders>
            <w:vAlign w:val="center"/>
          </w:tcPr>
          <w:p w:rsidR="00816235" w:rsidRPr="000E72C1" w:rsidRDefault="001A2835" w:rsidP="00816235">
            <w:pPr>
              <w:jc w:val="center"/>
              <w:rPr>
                <w:lang w:val="en-US" w:eastAsia="ko-KR"/>
              </w:rPr>
            </w:pPr>
            <w:r>
              <w:rPr>
                <w:lang w:val="en-US" w:eastAsia="ko-KR"/>
              </w:rPr>
              <w:t>0.17</w:t>
            </w:r>
          </w:p>
        </w:tc>
        <w:tc>
          <w:tcPr>
            <w:tcW w:w="431" w:type="pct"/>
            <w:tcBorders>
              <w:top w:val="single" w:sz="4" w:space="0" w:color="auto"/>
              <w:left w:val="nil"/>
              <w:bottom w:val="single" w:sz="4" w:space="0" w:color="auto"/>
              <w:right w:val="single" w:sz="4" w:space="0" w:color="auto"/>
            </w:tcBorders>
            <w:vAlign w:val="center"/>
          </w:tcPr>
          <w:p w:rsidR="00816235" w:rsidRPr="000E72C1" w:rsidRDefault="00816235" w:rsidP="00816235">
            <w:pPr>
              <w:jc w:val="center"/>
              <w:rPr>
                <w:lang w:eastAsia="ko-KR"/>
              </w:rPr>
            </w:pPr>
            <w:r>
              <w:rPr>
                <w:rFonts w:hint="eastAsia"/>
                <w:lang w:eastAsia="ko-KR"/>
              </w:rPr>
              <w:t>-</w:t>
            </w:r>
          </w:p>
        </w:tc>
        <w:tc>
          <w:tcPr>
            <w:tcW w:w="497" w:type="pct"/>
            <w:tcBorders>
              <w:top w:val="single" w:sz="4" w:space="0" w:color="auto"/>
              <w:left w:val="nil"/>
              <w:bottom w:val="single" w:sz="4" w:space="0" w:color="auto"/>
              <w:right w:val="single" w:sz="4" w:space="0" w:color="auto"/>
            </w:tcBorders>
            <w:vAlign w:val="center"/>
          </w:tcPr>
          <w:p w:rsidR="00816235" w:rsidRPr="000E72C1" w:rsidRDefault="00884FF5" w:rsidP="00816235">
            <w:pPr>
              <w:jc w:val="center"/>
              <w:rPr>
                <w:lang w:val="en-US" w:eastAsia="ko-KR"/>
              </w:rPr>
            </w:pPr>
            <w:r>
              <w:rPr>
                <w:lang w:val="en-US" w:eastAsia="ko-KR"/>
              </w:rPr>
              <w:t>1.01</w:t>
            </w:r>
          </w:p>
        </w:tc>
      </w:tr>
    </w:tbl>
    <w:p w:rsidR="00550CC4" w:rsidRDefault="00550CC4" w:rsidP="00992FA4">
      <w:pPr>
        <w:rPr>
          <w:lang w:val="en-US" w:eastAsia="ko-KR"/>
        </w:rPr>
      </w:pPr>
    </w:p>
    <w:p w:rsidR="008E3CC5" w:rsidRDefault="00552168" w:rsidP="008E3CC5">
      <w:pPr>
        <w:pStyle w:val="af6"/>
        <w:keepNext/>
      </w:pPr>
      <w:r>
        <w:t>Table 3</w:t>
      </w:r>
      <w:r w:rsidR="008E3CC5">
        <w:t xml:space="preserve"> Indoor-to-Indoor (</w:t>
      </w:r>
      <w:r w:rsidR="00A748F3">
        <w:t>low traffic</w:t>
      </w:r>
      <w:r w:rsidR="007852BE">
        <w:t xml:space="preserve"> case</w:t>
      </w:r>
      <w:r w:rsidR="008E3CC5">
        <w:t>)</w:t>
      </w:r>
    </w:p>
    <w:tbl>
      <w:tblPr>
        <w:tblW w:w="5152" w:type="pct"/>
        <w:tblInd w:w="-147" w:type="dxa"/>
        <w:tblLayout w:type="fixed"/>
        <w:tblLook w:val="04A0" w:firstRow="1" w:lastRow="0" w:firstColumn="1" w:lastColumn="0" w:noHBand="0" w:noVBand="1"/>
      </w:tblPr>
      <w:tblGrid>
        <w:gridCol w:w="912"/>
        <w:gridCol w:w="1201"/>
        <w:gridCol w:w="865"/>
        <w:gridCol w:w="1139"/>
        <w:gridCol w:w="849"/>
        <w:gridCol w:w="1133"/>
        <w:gridCol w:w="853"/>
        <w:gridCol w:w="1131"/>
        <w:gridCol w:w="855"/>
        <w:gridCol w:w="984"/>
      </w:tblGrid>
      <w:tr w:rsidR="008E3CC5" w:rsidRPr="005A3264" w:rsidTr="00F53984">
        <w:trPr>
          <w:trHeight w:val="300"/>
        </w:trPr>
        <w:tc>
          <w:tcPr>
            <w:tcW w:w="459"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E3CC5" w:rsidRPr="000E72C1" w:rsidRDefault="008E3CC5" w:rsidP="00F53984">
            <w:pPr>
              <w:jc w:val="center"/>
              <w:rPr>
                <w:lang w:eastAsia="zh-CN"/>
              </w:rPr>
            </w:pPr>
            <w:r w:rsidRPr="000E72C1">
              <w:rPr>
                <w:lang w:eastAsia="zh-CN"/>
              </w:rPr>
              <w:t>Source</w:t>
            </w:r>
          </w:p>
        </w:tc>
        <w:tc>
          <w:tcPr>
            <w:tcW w:w="605" w:type="pct"/>
            <w:vMerge w:val="restart"/>
            <w:tcBorders>
              <w:top w:val="single" w:sz="4" w:space="0" w:color="auto"/>
              <w:left w:val="nil"/>
              <w:right w:val="single" w:sz="4" w:space="0" w:color="auto"/>
            </w:tcBorders>
            <w:shd w:val="clear" w:color="auto" w:fill="auto"/>
            <w:noWrap/>
            <w:vAlign w:val="center"/>
            <w:hideMark/>
          </w:tcPr>
          <w:p w:rsidR="008E3CC5" w:rsidRDefault="008E3CC5" w:rsidP="00F53984">
            <w:pPr>
              <w:jc w:val="center"/>
              <w:rPr>
                <w:lang w:eastAsia="zh-CN"/>
              </w:rPr>
            </w:pPr>
            <w:r w:rsidRPr="000E72C1">
              <w:rPr>
                <w:lang w:eastAsia="zh-CN"/>
              </w:rPr>
              <w:t>Observation</w:t>
            </w:r>
          </w:p>
          <w:p w:rsidR="008E3CC5" w:rsidRPr="000E72C1" w:rsidRDefault="008E3CC5" w:rsidP="00F53984">
            <w:pPr>
              <w:jc w:val="center"/>
              <w:rPr>
                <w:lang w:eastAsia="zh-CN"/>
              </w:rPr>
            </w:pPr>
            <w:r w:rsidRPr="000E72C1">
              <w:rPr>
                <w:lang w:eastAsia="zh-CN"/>
              </w:rPr>
              <w:t>Point</w:t>
            </w:r>
          </w:p>
        </w:tc>
        <w:tc>
          <w:tcPr>
            <w:tcW w:w="2009" w:type="pct"/>
            <w:gridSpan w:val="4"/>
            <w:tcBorders>
              <w:top w:val="single" w:sz="4" w:space="0" w:color="auto"/>
              <w:left w:val="nil"/>
              <w:bottom w:val="single" w:sz="4" w:space="0" w:color="auto"/>
              <w:right w:val="single" w:sz="4" w:space="0" w:color="auto"/>
            </w:tcBorders>
            <w:shd w:val="clear" w:color="auto" w:fill="auto"/>
            <w:noWrap/>
            <w:vAlign w:val="center"/>
            <w:hideMark/>
          </w:tcPr>
          <w:p w:rsidR="008E3CC5" w:rsidRPr="000E72C1" w:rsidRDefault="008E3CC5" w:rsidP="00F53984">
            <w:pPr>
              <w:jc w:val="center"/>
              <w:rPr>
                <w:color w:val="000000"/>
                <w:lang w:eastAsia="zh-CN"/>
              </w:rPr>
            </w:pPr>
            <w:r>
              <w:rPr>
                <w:color w:val="000000"/>
                <w:lang w:eastAsia="zh-CN"/>
              </w:rPr>
              <w:t>Victim U</w:t>
            </w:r>
            <w:r w:rsidRPr="000E72C1">
              <w:rPr>
                <w:color w:val="000000"/>
                <w:lang w:eastAsia="zh-CN"/>
              </w:rPr>
              <w:t>L</w:t>
            </w:r>
          </w:p>
        </w:tc>
        <w:tc>
          <w:tcPr>
            <w:tcW w:w="1928" w:type="pct"/>
            <w:gridSpan w:val="4"/>
            <w:tcBorders>
              <w:top w:val="single" w:sz="4" w:space="0" w:color="auto"/>
              <w:left w:val="nil"/>
              <w:bottom w:val="single" w:sz="4" w:space="0" w:color="auto"/>
              <w:right w:val="single" w:sz="4" w:space="0" w:color="auto"/>
            </w:tcBorders>
            <w:vAlign w:val="center"/>
          </w:tcPr>
          <w:p w:rsidR="008E3CC5" w:rsidRDefault="008E3CC5" w:rsidP="00F53984">
            <w:pPr>
              <w:jc w:val="center"/>
              <w:rPr>
                <w:color w:val="000000"/>
                <w:lang w:eastAsia="zh-CN"/>
              </w:rPr>
            </w:pPr>
            <w:r>
              <w:rPr>
                <w:color w:val="000000"/>
                <w:lang w:eastAsia="zh-CN"/>
              </w:rPr>
              <w:t>Victim D</w:t>
            </w:r>
            <w:r w:rsidRPr="000E72C1">
              <w:rPr>
                <w:color w:val="000000"/>
                <w:lang w:eastAsia="zh-CN"/>
              </w:rPr>
              <w:t>L</w:t>
            </w:r>
          </w:p>
        </w:tc>
      </w:tr>
      <w:tr w:rsidR="008E3CC5" w:rsidRPr="005A3264" w:rsidTr="00F53984">
        <w:trPr>
          <w:trHeight w:val="300"/>
        </w:trPr>
        <w:tc>
          <w:tcPr>
            <w:tcW w:w="459" w:type="pct"/>
            <w:vMerge/>
            <w:tcBorders>
              <w:top w:val="single" w:sz="4" w:space="0" w:color="auto"/>
              <w:left w:val="single" w:sz="4" w:space="0" w:color="auto"/>
              <w:bottom w:val="single" w:sz="4" w:space="0" w:color="000000"/>
              <w:right w:val="single" w:sz="4" w:space="0" w:color="auto"/>
            </w:tcBorders>
            <w:vAlign w:val="center"/>
            <w:hideMark/>
          </w:tcPr>
          <w:p w:rsidR="008E3CC5" w:rsidRPr="000E72C1" w:rsidRDefault="008E3CC5" w:rsidP="00F53984">
            <w:pPr>
              <w:jc w:val="center"/>
              <w:rPr>
                <w:lang w:eastAsia="zh-CN"/>
              </w:rPr>
            </w:pPr>
          </w:p>
        </w:tc>
        <w:tc>
          <w:tcPr>
            <w:tcW w:w="605" w:type="pct"/>
            <w:vMerge/>
            <w:tcBorders>
              <w:left w:val="nil"/>
              <w:right w:val="single" w:sz="4" w:space="0" w:color="auto"/>
            </w:tcBorders>
            <w:shd w:val="clear" w:color="auto" w:fill="auto"/>
            <w:noWrap/>
            <w:vAlign w:val="center"/>
            <w:hideMark/>
          </w:tcPr>
          <w:p w:rsidR="008E3CC5" w:rsidRPr="000E72C1" w:rsidRDefault="008E3CC5" w:rsidP="00F53984">
            <w:pPr>
              <w:jc w:val="center"/>
              <w:rPr>
                <w:color w:val="000000"/>
                <w:lang w:eastAsia="zh-CN"/>
              </w:rPr>
            </w:pPr>
          </w:p>
        </w:tc>
        <w:tc>
          <w:tcPr>
            <w:tcW w:w="1010" w:type="pct"/>
            <w:gridSpan w:val="2"/>
            <w:tcBorders>
              <w:top w:val="single" w:sz="4" w:space="0" w:color="auto"/>
              <w:left w:val="nil"/>
              <w:bottom w:val="single" w:sz="4" w:space="0" w:color="auto"/>
              <w:right w:val="single" w:sz="4" w:space="0" w:color="auto"/>
            </w:tcBorders>
            <w:shd w:val="clear" w:color="auto" w:fill="auto"/>
            <w:noWrap/>
            <w:vAlign w:val="center"/>
            <w:hideMark/>
          </w:tcPr>
          <w:p w:rsidR="008E3CC5" w:rsidRPr="000E72C1" w:rsidRDefault="008E3CC5" w:rsidP="00F53984">
            <w:pPr>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999" w:type="pct"/>
            <w:gridSpan w:val="2"/>
            <w:tcBorders>
              <w:top w:val="single" w:sz="4" w:space="0" w:color="auto"/>
              <w:left w:val="nil"/>
              <w:bottom w:val="single" w:sz="4" w:space="0" w:color="auto"/>
              <w:right w:val="single" w:sz="4" w:space="0" w:color="auto"/>
            </w:tcBorders>
            <w:shd w:val="clear" w:color="auto" w:fill="auto"/>
            <w:noWrap/>
            <w:vAlign w:val="center"/>
            <w:hideMark/>
          </w:tcPr>
          <w:p w:rsidR="008E3CC5" w:rsidRPr="000E72C1" w:rsidRDefault="008E3CC5" w:rsidP="00F53984">
            <w:pPr>
              <w:jc w:val="center"/>
              <w:rPr>
                <w:color w:val="000000"/>
                <w:lang w:eastAsia="zh-CN"/>
              </w:rPr>
            </w:pPr>
            <w:r w:rsidRPr="000E72C1">
              <w:rPr>
                <w:color w:val="000000"/>
                <w:lang w:eastAsia="zh-CN"/>
              </w:rPr>
              <w:t>Throughput degradation (%)</w:t>
            </w:r>
          </w:p>
        </w:tc>
        <w:tc>
          <w:tcPr>
            <w:tcW w:w="1000" w:type="pct"/>
            <w:gridSpan w:val="2"/>
            <w:tcBorders>
              <w:top w:val="single" w:sz="4" w:space="0" w:color="auto"/>
              <w:left w:val="nil"/>
              <w:bottom w:val="single" w:sz="4" w:space="0" w:color="auto"/>
              <w:right w:val="single" w:sz="4" w:space="0" w:color="auto"/>
            </w:tcBorders>
            <w:vAlign w:val="center"/>
          </w:tcPr>
          <w:p w:rsidR="008E3CC5" w:rsidRPr="000E72C1" w:rsidRDefault="008E3CC5" w:rsidP="00F53984">
            <w:pPr>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928" w:type="pct"/>
            <w:gridSpan w:val="2"/>
            <w:tcBorders>
              <w:top w:val="single" w:sz="4" w:space="0" w:color="auto"/>
              <w:left w:val="nil"/>
              <w:bottom w:val="single" w:sz="4" w:space="0" w:color="auto"/>
              <w:right w:val="single" w:sz="4" w:space="0" w:color="auto"/>
            </w:tcBorders>
            <w:vAlign w:val="center"/>
          </w:tcPr>
          <w:p w:rsidR="008E3CC5" w:rsidRPr="000E72C1" w:rsidRDefault="008E3CC5" w:rsidP="00F53984">
            <w:pPr>
              <w:jc w:val="center"/>
              <w:rPr>
                <w:color w:val="000000"/>
                <w:lang w:eastAsia="zh-CN"/>
              </w:rPr>
            </w:pPr>
            <w:r w:rsidRPr="000E72C1">
              <w:rPr>
                <w:color w:val="000000"/>
                <w:lang w:eastAsia="zh-CN"/>
              </w:rPr>
              <w:t>Throughput degradation (%)</w:t>
            </w:r>
          </w:p>
        </w:tc>
      </w:tr>
      <w:tr w:rsidR="008E3CC5" w:rsidRPr="005A3264" w:rsidTr="00F53984">
        <w:trPr>
          <w:trHeight w:val="300"/>
        </w:trPr>
        <w:tc>
          <w:tcPr>
            <w:tcW w:w="459" w:type="pct"/>
            <w:vMerge/>
            <w:tcBorders>
              <w:top w:val="single" w:sz="4" w:space="0" w:color="auto"/>
              <w:left w:val="single" w:sz="4" w:space="0" w:color="auto"/>
              <w:bottom w:val="single" w:sz="4" w:space="0" w:color="auto"/>
              <w:right w:val="single" w:sz="4" w:space="0" w:color="auto"/>
            </w:tcBorders>
            <w:vAlign w:val="center"/>
            <w:hideMark/>
          </w:tcPr>
          <w:p w:rsidR="008E3CC5" w:rsidRPr="000E72C1" w:rsidRDefault="008E3CC5" w:rsidP="00F53984">
            <w:pPr>
              <w:jc w:val="center"/>
              <w:rPr>
                <w:lang w:eastAsia="zh-CN"/>
              </w:rPr>
            </w:pPr>
          </w:p>
        </w:tc>
        <w:tc>
          <w:tcPr>
            <w:tcW w:w="605" w:type="pct"/>
            <w:vMerge/>
            <w:tcBorders>
              <w:left w:val="nil"/>
              <w:bottom w:val="single" w:sz="4" w:space="0" w:color="auto"/>
              <w:right w:val="single" w:sz="4" w:space="0" w:color="auto"/>
            </w:tcBorders>
            <w:shd w:val="clear" w:color="auto" w:fill="auto"/>
            <w:noWrap/>
            <w:vAlign w:val="center"/>
            <w:hideMark/>
          </w:tcPr>
          <w:p w:rsidR="008E3CC5" w:rsidRPr="000E72C1" w:rsidRDefault="008E3CC5" w:rsidP="00F53984">
            <w:pPr>
              <w:jc w:val="center"/>
              <w:rPr>
                <w:color w:val="000000"/>
                <w:lang w:eastAsia="zh-CN"/>
              </w:rPr>
            </w:pPr>
          </w:p>
        </w:tc>
        <w:tc>
          <w:tcPr>
            <w:tcW w:w="436" w:type="pct"/>
            <w:tcBorders>
              <w:top w:val="nil"/>
              <w:left w:val="nil"/>
              <w:bottom w:val="single" w:sz="4" w:space="0" w:color="auto"/>
              <w:right w:val="single" w:sz="4" w:space="0" w:color="auto"/>
            </w:tcBorders>
            <w:shd w:val="clear" w:color="auto" w:fill="auto"/>
            <w:noWrap/>
            <w:vAlign w:val="center"/>
            <w:hideMark/>
          </w:tcPr>
          <w:p w:rsidR="008E3CC5" w:rsidRPr="000E72C1" w:rsidRDefault="008E3CC5" w:rsidP="00F53984">
            <w:pPr>
              <w:jc w:val="center"/>
              <w:rPr>
                <w:color w:val="000000"/>
                <w:lang w:eastAsia="zh-CN"/>
              </w:rPr>
            </w:pPr>
            <w:r w:rsidRPr="000E72C1">
              <w:rPr>
                <w:color w:val="000000"/>
                <w:lang w:eastAsia="zh-CN"/>
              </w:rPr>
              <w:t>50DL/</w:t>
            </w:r>
            <w:r>
              <w:rPr>
                <w:color w:val="000000"/>
                <w:lang w:eastAsia="zh-CN"/>
              </w:rPr>
              <w:br/>
            </w:r>
            <w:r w:rsidRPr="000E72C1">
              <w:rPr>
                <w:color w:val="000000"/>
                <w:lang w:eastAsia="zh-CN"/>
              </w:rPr>
              <w:t>50UL</w:t>
            </w:r>
          </w:p>
        </w:tc>
        <w:tc>
          <w:tcPr>
            <w:tcW w:w="573" w:type="pct"/>
            <w:tcBorders>
              <w:top w:val="nil"/>
              <w:left w:val="nil"/>
              <w:bottom w:val="single" w:sz="4" w:space="0" w:color="auto"/>
              <w:right w:val="single" w:sz="4" w:space="0" w:color="auto"/>
            </w:tcBorders>
            <w:shd w:val="clear" w:color="auto" w:fill="auto"/>
            <w:noWrap/>
            <w:vAlign w:val="center"/>
            <w:hideMark/>
          </w:tcPr>
          <w:p w:rsidR="008E3CC5" w:rsidRPr="000E72C1" w:rsidRDefault="008E3CC5" w:rsidP="00F53984">
            <w:pPr>
              <w:jc w:val="center"/>
              <w:rPr>
                <w:color w:val="000000"/>
                <w:lang w:eastAsia="zh-CN"/>
              </w:rPr>
            </w:pPr>
            <w:r>
              <w:rPr>
                <w:color w:val="000000"/>
                <w:lang w:eastAsia="zh-CN"/>
              </w:rPr>
              <w:t>D</w:t>
            </w:r>
            <w:r w:rsidRPr="000E72C1">
              <w:rPr>
                <w:color w:val="000000"/>
                <w:lang w:eastAsia="zh-CN"/>
              </w:rPr>
              <w:t>L</w:t>
            </w:r>
          </w:p>
        </w:tc>
        <w:tc>
          <w:tcPr>
            <w:tcW w:w="428" w:type="pct"/>
            <w:tcBorders>
              <w:top w:val="nil"/>
              <w:left w:val="nil"/>
              <w:bottom w:val="single" w:sz="4" w:space="0" w:color="auto"/>
              <w:right w:val="single" w:sz="4" w:space="0" w:color="auto"/>
            </w:tcBorders>
            <w:shd w:val="clear" w:color="auto" w:fill="auto"/>
            <w:noWrap/>
            <w:vAlign w:val="center"/>
            <w:hideMark/>
          </w:tcPr>
          <w:p w:rsidR="008E3CC5" w:rsidRPr="000E72C1" w:rsidRDefault="008E3CC5" w:rsidP="00F53984">
            <w:pPr>
              <w:jc w:val="center"/>
              <w:rPr>
                <w:color w:val="000000"/>
                <w:lang w:eastAsia="zh-CN"/>
              </w:rPr>
            </w:pPr>
            <w:r w:rsidRPr="000E72C1">
              <w:rPr>
                <w:color w:val="000000"/>
                <w:lang w:eastAsia="zh-CN"/>
              </w:rPr>
              <w:t>50DL/</w:t>
            </w:r>
            <w:r>
              <w:rPr>
                <w:color w:val="000000"/>
                <w:lang w:eastAsia="zh-CN"/>
              </w:rPr>
              <w:br/>
            </w:r>
            <w:r w:rsidRPr="000E72C1">
              <w:rPr>
                <w:color w:val="000000"/>
                <w:lang w:eastAsia="zh-CN"/>
              </w:rPr>
              <w:t>50UL</w:t>
            </w:r>
          </w:p>
        </w:tc>
        <w:tc>
          <w:tcPr>
            <w:tcW w:w="571" w:type="pct"/>
            <w:tcBorders>
              <w:top w:val="nil"/>
              <w:left w:val="nil"/>
              <w:bottom w:val="single" w:sz="4" w:space="0" w:color="auto"/>
              <w:right w:val="single" w:sz="4" w:space="0" w:color="auto"/>
            </w:tcBorders>
            <w:shd w:val="clear" w:color="auto" w:fill="auto"/>
            <w:noWrap/>
            <w:vAlign w:val="center"/>
            <w:hideMark/>
          </w:tcPr>
          <w:p w:rsidR="008E3CC5" w:rsidRPr="000E72C1" w:rsidRDefault="008E3CC5" w:rsidP="00F53984">
            <w:pPr>
              <w:jc w:val="center"/>
              <w:rPr>
                <w:color w:val="000000"/>
                <w:lang w:eastAsia="zh-CN"/>
              </w:rPr>
            </w:pPr>
            <w:r>
              <w:rPr>
                <w:color w:val="000000"/>
                <w:lang w:eastAsia="zh-CN"/>
              </w:rPr>
              <w:t>D</w:t>
            </w:r>
            <w:r w:rsidRPr="000E72C1">
              <w:rPr>
                <w:color w:val="000000"/>
                <w:lang w:eastAsia="zh-CN"/>
              </w:rPr>
              <w:t>L</w:t>
            </w:r>
          </w:p>
        </w:tc>
        <w:tc>
          <w:tcPr>
            <w:tcW w:w="430" w:type="pct"/>
            <w:tcBorders>
              <w:top w:val="nil"/>
              <w:left w:val="nil"/>
              <w:bottom w:val="single" w:sz="4" w:space="0" w:color="auto"/>
              <w:right w:val="single" w:sz="4" w:space="0" w:color="auto"/>
            </w:tcBorders>
            <w:vAlign w:val="center"/>
          </w:tcPr>
          <w:p w:rsidR="008E3CC5" w:rsidRPr="000E72C1" w:rsidRDefault="008E3CC5" w:rsidP="00F53984">
            <w:pPr>
              <w:jc w:val="center"/>
              <w:rPr>
                <w:color w:val="000000"/>
                <w:lang w:eastAsia="zh-CN"/>
              </w:rPr>
            </w:pPr>
            <w:r w:rsidRPr="000E72C1">
              <w:rPr>
                <w:color w:val="000000"/>
                <w:lang w:eastAsia="zh-CN"/>
              </w:rPr>
              <w:t>50DL/</w:t>
            </w:r>
            <w:r>
              <w:rPr>
                <w:color w:val="000000"/>
                <w:lang w:eastAsia="zh-CN"/>
              </w:rPr>
              <w:br/>
            </w:r>
            <w:r w:rsidRPr="000E72C1">
              <w:rPr>
                <w:color w:val="000000"/>
                <w:lang w:eastAsia="zh-CN"/>
              </w:rPr>
              <w:t>50UL</w:t>
            </w:r>
          </w:p>
        </w:tc>
        <w:tc>
          <w:tcPr>
            <w:tcW w:w="570" w:type="pct"/>
            <w:tcBorders>
              <w:top w:val="nil"/>
              <w:left w:val="nil"/>
              <w:bottom w:val="single" w:sz="4" w:space="0" w:color="auto"/>
              <w:right w:val="single" w:sz="4" w:space="0" w:color="auto"/>
            </w:tcBorders>
            <w:vAlign w:val="center"/>
          </w:tcPr>
          <w:p w:rsidR="008E3CC5" w:rsidRPr="000E72C1" w:rsidRDefault="008E3CC5" w:rsidP="00F53984">
            <w:pPr>
              <w:jc w:val="center"/>
              <w:rPr>
                <w:color w:val="000000"/>
                <w:lang w:eastAsia="zh-CN"/>
              </w:rPr>
            </w:pPr>
            <w:r>
              <w:rPr>
                <w:color w:val="000000"/>
                <w:lang w:eastAsia="zh-CN"/>
              </w:rPr>
              <w:t>U</w:t>
            </w:r>
            <w:r w:rsidRPr="000E72C1">
              <w:rPr>
                <w:color w:val="000000"/>
                <w:lang w:eastAsia="zh-CN"/>
              </w:rPr>
              <w:t>L</w:t>
            </w:r>
          </w:p>
        </w:tc>
        <w:tc>
          <w:tcPr>
            <w:tcW w:w="431" w:type="pct"/>
            <w:tcBorders>
              <w:top w:val="single" w:sz="4" w:space="0" w:color="auto"/>
              <w:left w:val="nil"/>
              <w:bottom w:val="single" w:sz="4" w:space="0" w:color="auto"/>
              <w:right w:val="single" w:sz="4" w:space="0" w:color="auto"/>
            </w:tcBorders>
            <w:vAlign w:val="center"/>
          </w:tcPr>
          <w:p w:rsidR="008E3CC5" w:rsidRPr="000E72C1" w:rsidRDefault="008E3CC5" w:rsidP="00F53984">
            <w:pPr>
              <w:jc w:val="center"/>
              <w:rPr>
                <w:color w:val="000000"/>
                <w:lang w:eastAsia="zh-CN"/>
              </w:rPr>
            </w:pPr>
            <w:r w:rsidRPr="000E72C1">
              <w:rPr>
                <w:color w:val="000000"/>
                <w:lang w:eastAsia="zh-CN"/>
              </w:rPr>
              <w:t>50DL/</w:t>
            </w:r>
            <w:r>
              <w:rPr>
                <w:color w:val="000000"/>
                <w:lang w:eastAsia="zh-CN"/>
              </w:rPr>
              <w:br/>
            </w:r>
            <w:r w:rsidRPr="000E72C1">
              <w:rPr>
                <w:color w:val="000000"/>
                <w:lang w:eastAsia="zh-CN"/>
              </w:rPr>
              <w:t>50UL</w:t>
            </w:r>
          </w:p>
        </w:tc>
        <w:tc>
          <w:tcPr>
            <w:tcW w:w="497" w:type="pct"/>
            <w:tcBorders>
              <w:top w:val="single" w:sz="4" w:space="0" w:color="auto"/>
              <w:left w:val="nil"/>
              <w:bottom w:val="single" w:sz="4" w:space="0" w:color="auto"/>
              <w:right w:val="single" w:sz="4" w:space="0" w:color="auto"/>
            </w:tcBorders>
            <w:vAlign w:val="center"/>
          </w:tcPr>
          <w:p w:rsidR="008E3CC5" w:rsidRPr="000E72C1" w:rsidRDefault="008E3CC5" w:rsidP="00F53984">
            <w:pPr>
              <w:jc w:val="center"/>
              <w:rPr>
                <w:color w:val="000000"/>
                <w:lang w:eastAsia="zh-CN"/>
              </w:rPr>
            </w:pPr>
            <w:r>
              <w:rPr>
                <w:color w:val="000000"/>
                <w:lang w:eastAsia="zh-CN"/>
              </w:rPr>
              <w:t>U</w:t>
            </w:r>
            <w:r w:rsidRPr="000E72C1">
              <w:rPr>
                <w:color w:val="000000"/>
                <w:lang w:eastAsia="zh-CN"/>
              </w:rPr>
              <w:t>L</w:t>
            </w:r>
          </w:p>
        </w:tc>
      </w:tr>
      <w:tr w:rsidR="008E3CC5" w:rsidRPr="005A3264" w:rsidTr="00F53984">
        <w:trPr>
          <w:trHeight w:val="300"/>
        </w:trPr>
        <w:tc>
          <w:tcPr>
            <w:tcW w:w="45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3CC5" w:rsidRPr="000E72C1" w:rsidRDefault="008E3CC5" w:rsidP="00F53984">
            <w:pPr>
              <w:jc w:val="center"/>
              <w:rPr>
                <w:color w:val="000000"/>
                <w:lang w:eastAsia="zh-CN"/>
              </w:rPr>
            </w:pPr>
            <w:r>
              <w:rPr>
                <w:color w:val="000000"/>
                <w:lang w:eastAsia="zh-CN"/>
              </w:rPr>
              <w:t>LGE</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8E3CC5" w:rsidRPr="000E72C1" w:rsidRDefault="008E3CC5" w:rsidP="00F53984">
            <w:pPr>
              <w:jc w:val="center"/>
              <w:rPr>
                <w:color w:val="000000"/>
                <w:lang w:eastAsia="zh-CN"/>
              </w:rPr>
            </w:pPr>
            <w:r w:rsidRPr="000E72C1">
              <w:rPr>
                <w:color w:val="000000"/>
                <w:lang w:eastAsia="zh-CN"/>
              </w:rPr>
              <w:t>5%</w:t>
            </w:r>
          </w:p>
        </w:tc>
        <w:tc>
          <w:tcPr>
            <w:tcW w:w="436"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8E3CC5" w:rsidP="00F53984">
            <w:pPr>
              <w:jc w:val="center"/>
              <w:rPr>
                <w:color w:val="000000"/>
                <w:lang w:eastAsia="ko-KR"/>
              </w:rPr>
            </w:pPr>
            <w:r>
              <w:rPr>
                <w:color w:val="000000"/>
                <w:lang w:eastAsia="ko-KR"/>
              </w:rPr>
              <w:t>-</w:t>
            </w:r>
          </w:p>
        </w:tc>
        <w:tc>
          <w:tcPr>
            <w:tcW w:w="573"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1A2835" w:rsidP="00F53984">
            <w:pPr>
              <w:jc w:val="center"/>
              <w:rPr>
                <w:lang w:val="en-US" w:eastAsia="ko-KR"/>
              </w:rPr>
            </w:pPr>
            <w:r>
              <w:rPr>
                <w:lang w:val="en-US" w:eastAsia="ko-KR"/>
              </w:rPr>
              <w:t>-0.12</w:t>
            </w:r>
          </w:p>
        </w:tc>
        <w:tc>
          <w:tcPr>
            <w:tcW w:w="428"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8E3CC5" w:rsidP="00F53984">
            <w:pPr>
              <w:jc w:val="center"/>
              <w:rPr>
                <w:color w:val="000000"/>
                <w:lang w:eastAsia="ko-KR"/>
              </w:rPr>
            </w:pPr>
            <w:r>
              <w:rPr>
                <w:color w:val="000000"/>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1A2835" w:rsidP="00F53984">
            <w:pPr>
              <w:jc w:val="center"/>
              <w:rPr>
                <w:lang w:val="en-US" w:eastAsia="ko-KR"/>
              </w:rPr>
            </w:pPr>
            <w:r>
              <w:rPr>
                <w:lang w:val="en-US" w:eastAsia="ko-KR"/>
              </w:rPr>
              <w:t>-</w:t>
            </w:r>
            <w:r w:rsidR="00C97258">
              <w:rPr>
                <w:rFonts w:hint="eastAsia"/>
                <w:lang w:val="en-US" w:eastAsia="ko-KR"/>
              </w:rPr>
              <w:t>1.98</w:t>
            </w:r>
          </w:p>
        </w:tc>
        <w:tc>
          <w:tcPr>
            <w:tcW w:w="430" w:type="pct"/>
            <w:tcBorders>
              <w:top w:val="single" w:sz="4" w:space="0" w:color="auto"/>
              <w:left w:val="nil"/>
              <w:bottom w:val="single" w:sz="4" w:space="0" w:color="auto"/>
              <w:right w:val="single" w:sz="4" w:space="0" w:color="auto"/>
            </w:tcBorders>
            <w:vAlign w:val="center"/>
          </w:tcPr>
          <w:p w:rsidR="008E3CC5" w:rsidRPr="000E72C1" w:rsidRDefault="008E3CC5" w:rsidP="00F53984">
            <w:pPr>
              <w:jc w:val="center"/>
              <w:rPr>
                <w:color w:val="000000"/>
                <w:lang w:eastAsia="ko-KR"/>
              </w:rPr>
            </w:pPr>
            <w:r>
              <w:rPr>
                <w:color w:val="000000"/>
                <w:lang w:eastAsia="ko-KR"/>
              </w:rPr>
              <w:t>-</w:t>
            </w:r>
          </w:p>
        </w:tc>
        <w:tc>
          <w:tcPr>
            <w:tcW w:w="570" w:type="pct"/>
            <w:tcBorders>
              <w:top w:val="single" w:sz="4" w:space="0" w:color="auto"/>
              <w:left w:val="nil"/>
              <w:bottom w:val="single" w:sz="4" w:space="0" w:color="auto"/>
              <w:right w:val="single" w:sz="4" w:space="0" w:color="auto"/>
            </w:tcBorders>
            <w:vAlign w:val="center"/>
          </w:tcPr>
          <w:p w:rsidR="008E3CC5" w:rsidRPr="000E72C1" w:rsidRDefault="001A2835" w:rsidP="00F53984">
            <w:pPr>
              <w:jc w:val="center"/>
              <w:rPr>
                <w:lang w:val="en-US" w:eastAsia="ko-KR"/>
              </w:rPr>
            </w:pPr>
            <w:r>
              <w:rPr>
                <w:lang w:val="en-US" w:eastAsia="ko-KR"/>
              </w:rPr>
              <w:t>0.16</w:t>
            </w:r>
          </w:p>
        </w:tc>
        <w:tc>
          <w:tcPr>
            <w:tcW w:w="431" w:type="pct"/>
            <w:tcBorders>
              <w:top w:val="single" w:sz="4" w:space="0" w:color="auto"/>
              <w:left w:val="nil"/>
              <w:bottom w:val="single" w:sz="4" w:space="0" w:color="auto"/>
              <w:right w:val="single" w:sz="4" w:space="0" w:color="auto"/>
            </w:tcBorders>
            <w:vAlign w:val="center"/>
          </w:tcPr>
          <w:p w:rsidR="008E3CC5" w:rsidRPr="000E72C1" w:rsidRDefault="008E3CC5" w:rsidP="00F53984">
            <w:pPr>
              <w:jc w:val="center"/>
              <w:rPr>
                <w:color w:val="000000"/>
                <w:lang w:eastAsia="ko-KR"/>
              </w:rPr>
            </w:pPr>
            <w:r>
              <w:rPr>
                <w:color w:val="000000"/>
                <w:lang w:eastAsia="ko-KR"/>
              </w:rPr>
              <w:t>-</w:t>
            </w:r>
          </w:p>
        </w:tc>
        <w:tc>
          <w:tcPr>
            <w:tcW w:w="497" w:type="pct"/>
            <w:tcBorders>
              <w:top w:val="single" w:sz="4" w:space="0" w:color="auto"/>
              <w:left w:val="nil"/>
              <w:bottom w:val="single" w:sz="4" w:space="0" w:color="auto"/>
              <w:right w:val="single" w:sz="4" w:space="0" w:color="auto"/>
            </w:tcBorders>
            <w:vAlign w:val="center"/>
          </w:tcPr>
          <w:p w:rsidR="008E3CC5" w:rsidRPr="000E72C1" w:rsidRDefault="00ED127D" w:rsidP="00F53984">
            <w:pPr>
              <w:jc w:val="center"/>
              <w:rPr>
                <w:lang w:val="en-US" w:eastAsia="ko-KR"/>
              </w:rPr>
            </w:pPr>
            <w:r>
              <w:rPr>
                <w:lang w:val="en-US" w:eastAsia="ko-KR"/>
              </w:rPr>
              <w:t>2.61</w:t>
            </w:r>
          </w:p>
        </w:tc>
      </w:tr>
      <w:tr w:rsidR="008E3CC5" w:rsidRPr="005A3264" w:rsidTr="00F53984">
        <w:trPr>
          <w:trHeight w:val="255"/>
        </w:trPr>
        <w:tc>
          <w:tcPr>
            <w:tcW w:w="459" w:type="pct"/>
            <w:vMerge/>
            <w:tcBorders>
              <w:top w:val="single" w:sz="4" w:space="0" w:color="auto"/>
              <w:left w:val="single" w:sz="4" w:space="0" w:color="auto"/>
              <w:bottom w:val="single" w:sz="4" w:space="0" w:color="auto"/>
              <w:right w:val="single" w:sz="4" w:space="0" w:color="auto"/>
            </w:tcBorders>
            <w:vAlign w:val="center"/>
            <w:hideMark/>
          </w:tcPr>
          <w:p w:rsidR="008E3CC5" w:rsidRPr="000E72C1" w:rsidRDefault="008E3CC5" w:rsidP="00F53984">
            <w:pPr>
              <w:jc w:val="center"/>
              <w:rPr>
                <w:color w:val="000000"/>
                <w:lang w:eastAsia="zh-CN"/>
              </w:rPr>
            </w:pP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8E3CC5" w:rsidRPr="000E72C1" w:rsidRDefault="008E3CC5" w:rsidP="00F53984">
            <w:pPr>
              <w:jc w:val="center"/>
              <w:rPr>
                <w:lang w:eastAsia="zh-CN"/>
              </w:rPr>
            </w:pPr>
            <w:r w:rsidRPr="000E72C1">
              <w:rPr>
                <w:lang w:eastAsia="zh-CN"/>
              </w:rPr>
              <w:t>50%</w:t>
            </w:r>
          </w:p>
        </w:tc>
        <w:tc>
          <w:tcPr>
            <w:tcW w:w="436"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8E3CC5" w:rsidP="00F53984">
            <w:pPr>
              <w:jc w:val="center"/>
              <w:rPr>
                <w:color w:val="000000"/>
                <w:lang w:eastAsia="ko-KR"/>
              </w:rPr>
            </w:pPr>
            <w:r>
              <w:rPr>
                <w:rFonts w:hint="eastAsia"/>
                <w:color w:val="000000"/>
                <w:lang w:eastAsia="ko-KR"/>
              </w:rPr>
              <w:t>-</w:t>
            </w:r>
          </w:p>
        </w:tc>
        <w:tc>
          <w:tcPr>
            <w:tcW w:w="573"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1A2835" w:rsidP="00F53984">
            <w:pPr>
              <w:jc w:val="center"/>
              <w:rPr>
                <w:color w:val="000000"/>
                <w:lang w:eastAsia="ko-KR"/>
              </w:rPr>
            </w:pPr>
            <w:r>
              <w:rPr>
                <w:color w:val="000000"/>
                <w:lang w:eastAsia="ko-KR"/>
              </w:rPr>
              <w:t>-0.08</w:t>
            </w:r>
          </w:p>
        </w:tc>
        <w:tc>
          <w:tcPr>
            <w:tcW w:w="428"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8E3CC5" w:rsidP="00F53984">
            <w:pPr>
              <w:jc w:val="center"/>
              <w:rPr>
                <w:color w:val="000000"/>
                <w:lang w:eastAsia="ko-KR"/>
              </w:rPr>
            </w:pPr>
            <w:r>
              <w:rPr>
                <w:rFonts w:hint="eastAsia"/>
                <w:color w:val="000000"/>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1A386E" w:rsidP="00F53984">
            <w:pPr>
              <w:jc w:val="center"/>
              <w:rPr>
                <w:color w:val="000000"/>
                <w:lang w:eastAsia="ko-KR"/>
              </w:rPr>
            </w:pPr>
            <w:r>
              <w:rPr>
                <w:color w:val="000000"/>
                <w:lang w:eastAsia="ko-KR"/>
              </w:rPr>
              <w:t>-0.78</w:t>
            </w:r>
          </w:p>
        </w:tc>
        <w:tc>
          <w:tcPr>
            <w:tcW w:w="430" w:type="pct"/>
            <w:tcBorders>
              <w:top w:val="single" w:sz="4" w:space="0" w:color="auto"/>
              <w:left w:val="nil"/>
              <w:bottom w:val="single" w:sz="4" w:space="0" w:color="auto"/>
              <w:right w:val="single" w:sz="4" w:space="0" w:color="auto"/>
            </w:tcBorders>
            <w:vAlign w:val="center"/>
          </w:tcPr>
          <w:p w:rsidR="008E3CC5" w:rsidRPr="000E72C1" w:rsidRDefault="008E3CC5" w:rsidP="00F53984">
            <w:pPr>
              <w:jc w:val="center"/>
              <w:rPr>
                <w:color w:val="000000"/>
                <w:lang w:eastAsia="ko-KR"/>
              </w:rPr>
            </w:pPr>
            <w:r>
              <w:rPr>
                <w:rFonts w:hint="eastAsia"/>
                <w:color w:val="000000"/>
                <w:lang w:eastAsia="ko-KR"/>
              </w:rPr>
              <w:t>-</w:t>
            </w:r>
          </w:p>
        </w:tc>
        <w:tc>
          <w:tcPr>
            <w:tcW w:w="570" w:type="pct"/>
            <w:tcBorders>
              <w:top w:val="single" w:sz="4" w:space="0" w:color="auto"/>
              <w:left w:val="nil"/>
              <w:bottom w:val="single" w:sz="4" w:space="0" w:color="auto"/>
              <w:right w:val="single" w:sz="4" w:space="0" w:color="auto"/>
            </w:tcBorders>
            <w:vAlign w:val="center"/>
          </w:tcPr>
          <w:p w:rsidR="008E3CC5" w:rsidRPr="000E72C1" w:rsidRDefault="001A2835" w:rsidP="00F53984">
            <w:pPr>
              <w:jc w:val="center"/>
              <w:rPr>
                <w:color w:val="000000"/>
                <w:lang w:eastAsia="ko-KR"/>
              </w:rPr>
            </w:pPr>
            <w:r>
              <w:rPr>
                <w:color w:val="000000"/>
                <w:lang w:eastAsia="ko-KR"/>
              </w:rPr>
              <w:t>-0.02</w:t>
            </w:r>
          </w:p>
        </w:tc>
        <w:tc>
          <w:tcPr>
            <w:tcW w:w="431" w:type="pct"/>
            <w:tcBorders>
              <w:top w:val="single" w:sz="4" w:space="0" w:color="auto"/>
              <w:left w:val="nil"/>
              <w:bottom w:val="single" w:sz="4" w:space="0" w:color="auto"/>
              <w:right w:val="single" w:sz="4" w:space="0" w:color="auto"/>
            </w:tcBorders>
            <w:vAlign w:val="center"/>
          </w:tcPr>
          <w:p w:rsidR="008E3CC5" w:rsidRPr="000E72C1" w:rsidRDefault="008E3CC5" w:rsidP="00F53984">
            <w:pPr>
              <w:jc w:val="center"/>
              <w:rPr>
                <w:color w:val="000000"/>
                <w:lang w:eastAsia="ko-KR"/>
              </w:rPr>
            </w:pPr>
            <w:r>
              <w:rPr>
                <w:rFonts w:hint="eastAsia"/>
                <w:color w:val="000000"/>
                <w:lang w:eastAsia="ko-KR"/>
              </w:rPr>
              <w:t>-</w:t>
            </w:r>
          </w:p>
        </w:tc>
        <w:tc>
          <w:tcPr>
            <w:tcW w:w="497" w:type="pct"/>
            <w:tcBorders>
              <w:top w:val="single" w:sz="4" w:space="0" w:color="auto"/>
              <w:left w:val="nil"/>
              <w:bottom w:val="single" w:sz="4" w:space="0" w:color="auto"/>
              <w:right w:val="single" w:sz="4" w:space="0" w:color="auto"/>
            </w:tcBorders>
            <w:vAlign w:val="center"/>
          </w:tcPr>
          <w:p w:rsidR="008E3CC5" w:rsidRPr="000E72C1" w:rsidRDefault="00ED127D" w:rsidP="00F53984">
            <w:pPr>
              <w:jc w:val="center"/>
              <w:rPr>
                <w:color w:val="000000"/>
                <w:lang w:eastAsia="ko-KR"/>
              </w:rPr>
            </w:pPr>
            <w:r>
              <w:rPr>
                <w:rFonts w:hint="eastAsia"/>
                <w:color w:val="000000"/>
                <w:lang w:eastAsia="ko-KR"/>
              </w:rPr>
              <w:t>0</w:t>
            </w:r>
            <w:r w:rsidR="001A386E">
              <w:rPr>
                <w:color w:val="000000"/>
                <w:lang w:eastAsia="ko-KR"/>
              </w:rPr>
              <w:t>.19</w:t>
            </w:r>
          </w:p>
        </w:tc>
      </w:tr>
      <w:tr w:rsidR="008E3CC5" w:rsidRPr="005A3264" w:rsidTr="00F53984">
        <w:trPr>
          <w:trHeight w:val="255"/>
        </w:trPr>
        <w:tc>
          <w:tcPr>
            <w:tcW w:w="459" w:type="pct"/>
            <w:vMerge/>
            <w:tcBorders>
              <w:top w:val="single" w:sz="4" w:space="0" w:color="auto"/>
              <w:left w:val="single" w:sz="4" w:space="0" w:color="auto"/>
              <w:bottom w:val="single" w:sz="4" w:space="0" w:color="auto"/>
              <w:right w:val="single" w:sz="4" w:space="0" w:color="auto"/>
            </w:tcBorders>
            <w:vAlign w:val="center"/>
            <w:hideMark/>
          </w:tcPr>
          <w:p w:rsidR="008E3CC5" w:rsidRPr="000E72C1" w:rsidRDefault="008E3CC5" w:rsidP="00F53984">
            <w:pPr>
              <w:jc w:val="center"/>
              <w:rPr>
                <w:color w:val="000000"/>
                <w:lang w:eastAsia="zh-CN"/>
              </w:rPr>
            </w:pP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8E3CC5" w:rsidRPr="000E72C1" w:rsidRDefault="008E3CC5" w:rsidP="00F53984">
            <w:pPr>
              <w:jc w:val="center"/>
              <w:rPr>
                <w:lang w:eastAsia="zh-CN"/>
              </w:rPr>
            </w:pPr>
            <w:r w:rsidRPr="000E72C1">
              <w:rPr>
                <w:lang w:eastAsia="zh-CN"/>
              </w:rPr>
              <w:t>95%</w:t>
            </w:r>
          </w:p>
        </w:tc>
        <w:tc>
          <w:tcPr>
            <w:tcW w:w="436"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8E3CC5" w:rsidP="00F53984">
            <w:pPr>
              <w:jc w:val="center"/>
              <w:rPr>
                <w:lang w:eastAsia="ko-KR"/>
              </w:rPr>
            </w:pPr>
            <w:r>
              <w:rPr>
                <w:rFonts w:hint="eastAsia"/>
                <w:lang w:eastAsia="ko-KR"/>
              </w:rPr>
              <w:t>-</w:t>
            </w:r>
          </w:p>
        </w:tc>
        <w:tc>
          <w:tcPr>
            <w:tcW w:w="573"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1A2835" w:rsidP="00F53984">
            <w:pPr>
              <w:jc w:val="center"/>
              <w:rPr>
                <w:lang w:eastAsia="ko-KR"/>
              </w:rPr>
            </w:pPr>
            <w:r>
              <w:rPr>
                <w:lang w:eastAsia="ko-KR"/>
              </w:rPr>
              <w:t>-0.04</w:t>
            </w:r>
          </w:p>
        </w:tc>
        <w:tc>
          <w:tcPr>
            <w:tcW w:w="428"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8E3CC5" w:rsidP="00F53984">
            <w:pPr>
              <w:jc w:val="center"/>
              <w:rPr>
                <w:lang w:eastAsia="ko-KR"/>
              </w:rPr>
            </w:pPr>
            <w:r>
              <w:rPr>
                <w:rFonts w:hint="eastAsia"/>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1A386E" w:rsidP="00F53984">
            <w:pPr>
              <w:jc w:val="center"/>
              <w:rPr>
                <w:lang w:val="en-US" w:eastAsia="ko-KR"/>
              </w:rPr>
            </w:pPr>
            <w:r>
              <w:rPr>
                <w:lang w:val="en-US" w:eastAsia="ko-KR"/>
              </w:rPr>
              <w:t>-0.27</w:t>
            </w:r>
          </w:p>
        </w:tc>
        <w:tc>
          <w:tcPr>
            <w:tcW w:w="430" w:type="pct"/>
            <w:tcBorders>
              <w:top w:val="single" w:sz="4" w:space="0" w:color="auto"/>
              <w:left w:val="nil"/>
              <w:bottom w:val="single" w:sz="4" w:space="0" w:color="auto"/>
              <w:right w:val="single" w:sz="4" w:space="0" w:color="auto"/>
            </w:tcBorders>
            <w:vAlign w:val="center"/>
          </w:tcPr>
          <w:p w:rsidR="008E3CC5" w:rsidRPr="000E72C1" w:rsidRDefault="008E3CC5" w:rsidP="00F53984">
            <w:pPr>
              <w:jc w:val="center"/>
              <w:rPr>
                <w:lang w:eastAsia="ko-KR"/>
              </w:rPr>
            </w:pPr>
            <w:r>
              <w:rPr>
                <w:rFonts w:hint="eastAsia"/>
                <w:lang w:eastAsia="ko-KR"/>
              </w:rPr>
              <w:t>-</w:t>
            </w:r>
          </w:p>
        </w:tc>
        <w:tc>
          <w:tcPr>
            <w:tcW w:w="570" w:type="pct"/>
            <w:tcBorders>
              <w:top w:val="single" w:sz="4" w:space="0" w:color="auto"/>
              <w:left w:val="nil"/>
              <w:bottom w:val="single" w:sz="4" w:space="0" w:color="auto"/>
              <w:right w:val="single" w:sz="4" w:space="0" w:color="auto"/>
            </w:tcBorders>
            <w:vAlign w:val="center"/>
          </w:tcPr>
          <w:p w:rsidR="008E3CC5" w:rsidRPr="000E72C1" w:rsidRDefault="001A2835" w:rsidP="00F53984">
            <w:pPr>
              <w:jc w:val="center"/>
              <w:rPr>
                <w:lang w:val="en-US" w:eastAsia="ko-KR"/>
              </w:rPr>
            </w:pPr>
            <w:r>
              <w:rPr>
                <w:lang w:val="en-US" w:eastAsia="ko-KR"/>
              </w:rPr>
              <w:t>-0.09</w:t>
            </w:r>
          </w:p>
        </w:tc>
        <w:tc>
          <w:tcPr>
            <w:tcW w:w="431" w:type="pct"/>
            <w:tcBorders>
              <w:top w:val="single" w:sz="4" w:space="0" w:color="auto"/>
              <w:left w:val="nil"/>
              <w:bottom w:val="single" w:sz="4" w:space="0" w:color="auto"/>
              <w:right w:val="single" w:sz="4" w:space="0" w:color="auto"/>
            </w:tcBorders>
            <w:vAlign w:val="center"/>
          </w:tcPr>
          <w:p w:rsidR="008E3CC5" w:rsidRPr="000E72C1" w:rsidRDefault="008E3CC5" w:rsidP="00F53984">
            <w:pPr>
              <w:jc w:val="center"/>
              <w:rPr>
                <w:lang w:eastAsia="ko-KR"/>
              </w:rPr>
            </w:pPr>
            <w:r>
              <w:rPr>
                <w:rFonts w:hint="eastAsia"/>
                <w:lang w:eastAsia="ko-KR"/>
              </w:rPr>
              <w:t>-</w:t>
            </w:r>
          </w:p>
        </w:tc>
        <w:tc>
          <w:tcPr>
            <w:tcW w:w="497" w:type="pct"/>
            <w:tcBorders>
              <w:top w:val="single" w:sz="4" w:space="0" w:color="auto"/>
              <w:left w:val="nil"/>
              <w:bottom w:val="single" w:sz="4" w:space="0" w:color="auto"/>
              <w:right w:val="single" w:sz="4" w:space="0" w:color="auto"/>
            </w:tcBorders>
            <w:vAlign w:val="center"/>
          </w:tcPr>
          <w:p w:rsidR="008E3CC5" w:rsidRPr="000E72C1" w:rsidRDefault="001A386E" w:rsidP="00F53984">
            <w:pPr>
              <w:jc w:val="center"/>
              <w:rPr>
                <w:lang w:val="en-US" w:eastAsia="ko-KR"/>
              </w:rPr>
            </w:pPr>
            <w:r>
              <w:rPr>
                <w:lang w:val="en-US" w:eastAsia="ko-KR"/>
              </w:rPr>
              <w:t>0.55</w:t>
            </w:r>
          </w:p>
        </w:tc>
      </w:tr>
    </w:tbl>
    <w:p w:rsidR="008E3CC5" w:rsidRDefault="008E3CC5" w:rsidP="00992FA4">
      <w:pPr>
        <w:rPr>
          <w:lang w:val="en-US" w:eastAsia="ko-KR"/>
        </w:rPr>
      </w:pPr>
    </w:p>
    <w:p w:rsidR="007F6CB6" w:rsidRPr="00BA347B" w:rsidRDefault="007F6CB6" w:rsidP="00992FA4">
      <w:pPr>
        <w:rPr>
          <w:b/>
        </w:rPr>
      </w:pPr>
      <w:r w:rsidRPr="00253BC6">
        <w:rPr>
          <w:b/>
        </w:rPr>
        <w:t>Table 4. Indoor-to-Macro (full buffer case)</w:t>
      </w:r>
    </w:p>
    <w:tbl>
      <w:tblPr>
        <w:tblW w:w="5152" w:type="pct"/>
        <w:tblInd w:w="-147" w:type="dxa"/>
        <w:tblLayout w:type="fixed"/>
        <w:tblLook w:val="04A0" w:firstRow="1" w:lastRow="0" w:firstColumn="1" w:lastColumn="0" w:noHBand="0" w:noVBand="1"/>
      </w:tblPr>
      <w:tblGrid>
        <w:gridCol w:w="912"/>
        <w:gridCol w:w="1201"/>
        <w:gridCol w:w="865"/>
        <w:gridCol w:w="1139"/>
        <w:gridCol w:w="849"/>
        <w:gridCol w:w="1133"/>
        <w:gridCol w:w="853"/>
        <w:gridCol w:w="1131"/>
        <w:gridCol w:w="855"/>
        <w:gridCol w:w="984"/>
      </w:tblGrid>
      <w:tr w:rsidR="007F6CB6" w:rsidRPr="005A3264" w:rsidTr="00D330AB">
        <w:trPr>
          <w:trHeight w:val="300"/>
        </w:trPr>
        <w:tc>
          <w:tcPr>
            <w:tcW w:w="459"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F6CB6" w:rsidRPr="000E72C1" w:rsidRDefault="007F6CB6" w:rsidP="00D330AB">
            <w:pPr>
              <w:jc w:val="center"/>
              <w:rPr>
                <w:lang w:eastAsia="zh-CN"/>
              </w:rPr>
            </w:pPr>
            <w:r w:rsidRPr="000E72C1">
              <w:rPr>
                <w:lang w:eastAsia="zh-CN"/>
              </w:rPr>
              <w:t>Source</w:t>
            </w:r>
          </w:p>
        </w:tc>
        <w:tc>
          <w:tcPr>
            <w:tcW w:w="605" w:type="pct"/>
            <w:vMerge w:val="restart"/>
            <w:tcBorders>
              <w:top w:val="single" w:sz="4" w:space="0" w:color="auto"/>
              <w:left w:val="nil"/>
              <w:right w:val="single" w:sz="4" w:space="0" w:color="auto"/>
            </w:tcBorders>
            <w:shd w:val="clear" w:color="auto" w:fill="auto"/>
            <w:noWrap/>
            <w:vAlign w:val="center"/>
            <w:hideMark/>
          </w:tcPr>
          <w:p w:rsidR="007F6CB6" w:rsidRDefault="007F6CB6" w:rsidP="00D330AB">
            <w:pPr>
              <w:jc w:val="center"/>
              <w:rPr>
                <w:lang w:eastAsia="zh-CN"/>
              </w:rPr>
            </w:pPr>
            <w:r w:rsidRPr="000E72C1">
              <w:rPr>
                <w:lang w:eastAsia="zh-CN"/>
              </w:rPr>
              <w:t>Observation</w:t>
            </w:r>
          </w:p>
          <w:p w:rsidR="007F6CB6" w:rsidRPr="000E72C1" w:rsidRDefault="007F6CB6" w:rsidP="00D330AB">
            <w:pPr>
              <w:jc w:val="center"/>
              <w:rPr>
                <w:lang w:eastAsia="zh-CN"/>
              </w:rPr>
            </w:pPr>
            <w:r w:rsidRPr="000E72C1">
              <w:rPr>
                <w:lang w:eastAsia="zh-CN"/>
              </w:rPr>
              <w:lastRenderedPageBreak/>
              <w:t>Point</w:t>
            </w:r>
          </w:p>
        </w:tc>
        <w:tc>
          <w:tcPr>
            <w:tcW w:w="2009" w:type="pct"/>
            <w:gridSpan w:val="4"/>
            <w:tcBorders>
              <w:top w:val="single" w:sz="4" w:space="0" w:color="auto"/>
              <w:left w:val="nil"/>
              <w:bottom w:val="single" w:sz="4" w:space="0" w:color="auto"/>
              <w:right w:val="single" w:sz="4" w:space="0" w:color="auto"/>
            </w:tcBorders>
            <w:shd w:val="clear" w:color="auto" w:fill="auto"/>
            <w:noWrap/>
            <w:vAlign w:val="center"/>
            <w:hideMark/>
          </w:tcPr>
          <w:p w:rsidR="007F6CB6" w:rsidRPr="000E72C1" w:rsidRDefault="007F6CB6" w:rsidP="00D330AB">
            <w:pPr>
              <w:jc w:val="center"/>
              <w:rPr>
                <w:color w:val="000000"/>
                <w:lang w:eastAsia="zh-CN"/>
              </w:rPr>
            </w:pPr>
            <w:r>
              <w:rPr>
                <w:color w:val="000000"/>
                <w:lang w:eastAsia="zh-CN"/>
              </w:rPr>
              <w:lastRenderedPageBreak/>
              <w:t>Victim U</w:t>
            </w:r>
            <w:r w:rsidRPr="000E72C1">
              <w:rPr>
                <w:color w:val="000000"/>
                <w:lang w:eastAsia="zh-CN"/>
              </w:rPr>
              <w:t>L</w:t>
            </w:r>
          </w:p>
        </w:tc>
        <w:tc>
          <w:tcPr>
            <w:tcW w:w="1928" w:type="pct"/>
            <w:gridSpan w:val="4"/>
            <w:tcBorders>
              <w:top w:val="single" w:sz="4" w:space="0" w:color="auto"/>
              <w:left w:val="nil"/>
              <w:bottom w:val="single" w:sz="4" w:space="0" w:color="auto"/>
              <w:right w:val="single" w:sz="4" w:space="0" w:color="auto"/>
            </w:tcBorders>
            <w:vAlign w:val="center"/>
          </w:tcPr>
          <w:p w:rsidR="007F6CB6" w:rsidRDefault="007F6CB6" w:rsidP="00D330AB">
            <w:pPr>
              <w:jc w:val="center"/>
              <w:rPr>
                <w:color w:val="000000"/>
                <w:lang w:eastAsia="zh-CN"/>
              </w:rPr>
            </w:pPr>
            <w:r>
              <w:rPr>
                <w:color w:val="000000"/>
                <w:lang w:eastAsia="zh-CN"/>
              </w:rPr>
              <w:t>Victim D</w:t>
            </w:r>
            <w:r w:rsidRPr="000E72C1">
              <w:rPr>
                <w:color w:val="000000"/>
                <w:lang w:eastAsia="zh-CN"/>
              </w:rPr>
              <w:t>L</w:t>
            </w:r>
          </w:p>
        </w:tc>
      </w:tr>
      <w:tr w:rsidR="007F6CB6" w:rsidRPr="005A3264" w:rsidTr="00D330AB">
        <w:trPr>
          <w:trHeight w:val="300"/>
        </w:trPr>
        <w:tc>
          <w:tcPr>
            <w:tcW w:w="459" w:type="pct"/>
            <w:vMerge/>
            <w:tcBorders>
              <w:top w:val="single" w:sz="4" w:space="0" w:color="auto"/>
              <w:left w:val="single" w:sz="4" w:space="0" w:color="auto"/>
              <w:bottom w:val="single" w:sz="4" w:space="0" w:color="000000"/>
              <w:right w:val="single" w:sz="4" w:space="0" w:color="auto"/>
            </w:tcBorders>
            <w:vAlign w:val="center"/>
            <w:hideMark/>
          </w:tcPr>
          <w:p w:rsidR="007F6CB6" w:rsidRPr="000E72C1" w:rsidRDefault="007F6CB6" w:rsidP="00D330AB">
            <w:pPr>
              <w:jc w:val="center"/>
              <w:rPr>
                <w:lang w:eastAsia="zh-CN"/>
              </w:rPr>
            </w:pPr>
          </w:p>
        </w:tc>
        <w:tc>
          <w:tcPr>
            <w:tcW w:w="605" w:type="pct"/>
            <w:vMerge/>
            <w:tcBorders>
              <w:left w:val="nil"/>
              <w:right w:val="single" w:sz="4" w:space="0" w:color="auto"/>
            </w:tcBorders>
            <w:shd w:val="clear" w:color="auto" w:fill="auto"/>
            <w:noWrap/>
            <w:vAlign w:val="center"/>
            <w:hideMark/>
          </w:tcPr>
          <w:p w:rsidR="007F6CB6" w:rsidRPr="000E72C1" w:rsidRDefault="007F6CB6" w:rsidP="00D330AB">
            <w:pPr>
              <w:jc w:val="center"/>
              <w:rPr>
                <w:color w:val="000000"/>
                <w:lang w:eastAsia="zh-CN"/>
              </w:rPr>
            </w:pPr>
          </w:p>
        </w:tc>
        <w:tc>
          <w:tcPr>
            <w:tcW w:w="1010" w:type="pct"/>
            <w:gridSpan w:val="2"/>
            <w:tcBorders>
              <w:top w:val="single" w:sz="4" w:space="0" w:color="auto"/>
              <w:left w:val="nil"/>
              <w:bottom w:val="single" w:sz="4" w:space="0" w:color="auto"/>
              <w:right w:val="single" w:sz="4" w:space="0" w:color="auto"/>
            </w:tcBorders>
            <w:shd w:val="clear" w:color="auto" w:fill="auto"/>
            <w:noWrap/>
            <w:vAlign w:val="center"/>
            <w:hideMark/>
          </w:tcPr>
          <w:p w:rsidR="007F6CB6" w:rsidRPr="000E72C1" w:rsidRDefault="007F6CB6" w:rsidP="00D330AB">
            <w:pPr>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999" w:type="pct"/>
            <w:gridSpan w:val="2"/>
            <w:tcBorders>
              <w:top w:val="single" w:sz="4" w:space="0" w:color="auto"/>
              <w:left w:val="nil"/>
              <w:bottom w:val="single" w:sz="4" w:space="0" w:color="auto"/>
              <w:right w:val="single" w:sz="4" w:space="0" w:color="auto"/>
            </w:tcBorders>
            <w:shd w:val="clear" w:color="auto" w:fill="auto"/>
            <w:noWrap/>
            <w:vAlign w:val="center"/>
            <w:hideMark/>
          </w:tcPr>
          <w:p w:rsidR="007F6CB6" w:rsidRPr="000E72C1" w:rsidRDefault="007F6CB6" w:rsidP="00D330AB">
            <w:pPr>
              <w:jc w:val="center"/>
              <w:rPr>
                <w:color w:val="000000"/>
                <w:lang w:eastAsia="zh-CN"/>
              </w:rPr>
            </w:pPr>
            <w:r w:rsidRPr="000E72C1">
              <w:rPr>
                <w:color w:val="000000"/>
                <w:lang w:eastAsia="zh-CN"/>
              </w:rPr>
              <w:t>Throughput degradation (%)</w:t>
            </w:r>
          </w:p>
        </w:tc>
        <w:tc>
          <w:tcPr>
            <w:tcW w:w="1000" w:type="pct"/>
            <w:gridSpan w:val="2"/>
            <w:tcBorders>
              <w:top w:val="single" w:sz="4" w:space="0" w:color="auto"/>
              <w:left w:val="nil"/>
              <w:bottom w:val="single" w:sz="4" w:space="0" w:color="auto"/>
              <w:right w:val="single" w:sz="4" w:space="0" w:color="auto"/>
            </w:tcBorders>
            <w:vAlign w:val="center"/>
          </w:tcPr>
          <w:p w:rsidR="007F6CB6" w:rsidRPr="000E72C1" w:rsidRDefault="007F6CB6" w:rsidP="00D330AB">
            <w:pPr>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928" w:type="pct"/>
            <w:gridSpan w:val="2"/>
            <w:tcBorders>
              <w:top w:val="single" w:sz="4" w:space="0" w:color="auto"/>
              <w:left w:val="nil"/>
              <w:bottom w:val="single" w:sz="4" w:space="0" w:color="auto"/>
              <w:right w:val="single" w:sz="4" w:space="0" w:color="auto"/>
            </w:tcBorders>
            <w:vAlign w:val="center"/>
          </w:tcPr>
          <w:p w:rsidR="007F6CB6" w:rsidRPr="000E72C1" w:rsidRDefault="007F6CB6" w:rsidP="00D330AB">
            <w:pPr>
              <w:jc w:val="center"/>
              <w:rPr>
                <w:color w:val="000000"/>
                <w:lang w:eastAsia="zh-CN"/>
              </w:rPr>
            </w:pPr>
            <w:r w:rsidRPr="000E72C1">
              <w:rPr>
                <w:color w:val="000000"/>
                <w:lang w:eastAsia="zh-CN"/>
              </w:rPr>
              <w:t>Throughput degradation (%)</w:t>
            </w:r>
          </w:p>
        </w:tc>
      </w:tr>
      <w:tr w:rsidR="007F6CB6" w:rsidRPr="005A3264" w:rsidTr="00D330AB">
        <w:trPr>
          <w:trHeight w:val="300"/>
        </w:trPr>
        <w:tc>
          <w:tcPr>
            <w:tcW w:w="459" w:type="pct"/>
            <w:vMerge/>
            <w:tcBorders>
              <w:top w:val="single" w:sz="4" w:space="0" w:color="auto"/>
              <w:left w:val="single" w:sz="4" w:space="0" w:color="auto"/>
              <w:bottom w:val="single" w:sz="4" w:space="0" w:color="auto"/>
              <w:right w:val="single" w:sz="4" w:space="0" w:color="auto"/>
            </w:tcBorders>
            <w:vAlign w:val="center"/>
            <w:hideMark/>
          </w:tcPr>
          <w:p w:rsidR="007F6CB6" w:rsidRPr="000E72C1" w:rsidRDefault="007F6CB6" w:rsidP="00D330AB">
            <w:pPr>
              <w:jc w:val="center"/>
              <w:rPr>
                <w:lang w:eastAsia="zh-CN"/>
              </w:rPr>
            </w:pPr>
          </w:p>
        </w:tc>
        <w:tc>
          <w:tcPr>
            <w:tcW w:w="605" w:type="pct"/>
            <w:vMerge/>
            <w:tcBorders>
              <w:left w:val="nil"/>
              <w:bottom w:val="single" w:sz="4" w:space="0" w:color="auto"/>
              <w:right w:val="single" w:sz="4" w:space="0" w:color="auto"/>
            </w:tcBorders>
            <w:shd w:val="clear" w:color="auto" w:fill="auto"/>
            <w:noWrap/>
            <w:vAlign w:val="center"/>
            <w:hideMark/>
          </w:tcPr>
          <w:p w:rsidR="007F6CB6" w:rsidRPr="000E72C1" w:rsidRDefault="007F6CB6" w:rsidP="00D330AB">
            <w:pPr>
              <w:jc w:val="center"/>
              <w:rPr>
                <w:color w:val="000000"/>
                <w:lang w:eastAsia="zh-CN"/>
              </w:rPr>
            </w:pPr>
          </w:p>
        </w:tc>
        <w:tc>
          <w:tcPr>
            <w:tcW w:w="436" w:type="pct"/>
            <w:tcBorders>
              <w:top w:val="nil"/>
              <w:left w:val="nil"/>
              <w:bottom w:val="single" w:sz="4" w:space="0" w:color="auto"/>
              <w:right w:val="single" w:sz="4" w:space="0" w:color="auto"/>
            </w:tcBorders>
            <w:shd w:val="clear" w:color="auto" w:fill="auto"/>
            <w:noWrap/>
            <w:vAlign w:val="center"/>
            <w:hideMark/>
          </w:tcPr>
          <w:p w:rsidR="007F6CB6" w:rsidRPr="000E72C1" w:rsidRDefault="007F6CB6" w:rsidP="00D330AB">
            <w:pPr>
              <w:jc w:val="center"/>
              <w:rPr>
                <w:color w:val="000000"/>
                <w:lang w:eastAsia="zh-CN"/>
              </w:rPr>
            </w:pPr>
            <w:r w:rsidRPr="000E72C1">
              <w:rPr>
                <w:color w:val="000000"/>
                <w:lang w:eastAsia="zh-CN"/>
              </w:rPr>
              <w:t>50DL/</w:t>
            </w:r>
            <w:r>
              <w:rPr>
                <w:color w:val="000000"/>
                <w:lang w:eastAsia="zh-CN"/>
              </w:rPr>
              <w:br/>
            </w:r>
            <w:r w:rsidRPr="000E72C1">
              <w:rPr>
                <w:color w:val="000000"/>
                <w:lang w:eastAsia="zh-CN"/>
              </w:rPr>
              <w:t>50UL</w:t>
            </w:r>
          </w:p>
        </w:tc>
        <w:tc>
          <w:tcPr>
            <w:tcW w:w="573" w:type="pct"/>
            <w:tcBorders>
              <w:top w:val="nil"/>
              <w:left w:val="nil"/>
              <w:bottom w:val="single" w:sz="4" w:space="0" w:color="auto"/>
              <w:right w:val="single" w:sz="4" w:space="0" w:color="auto"/>
            </w:tcBorders>
            <w:shd w:val="clear" w:color="auto" w:fill="auto"/>
            <w:noWrap/>
            <w:vAlign w:val="center"/>
            <w:hideMark/>
          </w:tcPr>
          <w:p w:rsidR="007F6CB6" w:rsidRPr="000E72C1" w:rsidRDefault="007F6CB6" w:rsidP="00D330AB">
            <w:pPr>
              <w:jc w:val="center"/>
              <w:rPr>
                <w:color w:val="000000"/>
                <w:lang w:eastAsia="zh-CN"/>
              </w:rPr>
            </w:pPr>
            <w:r>
              <w:rPr>
                <w:color w:val="000000"/>
                <w:lang w:eastAsia="zh-CN"/>
              </w:rPr>
              <w:t>D</w:t>
            </w:r>
            <w:r w:rsidRPr="000E72C1">
              <w:rPr>
                <w:color w:val="000000"/>
                <w:lang w:eastAsia="zh-CN"/>
              </w:rPr>
              <w:t>L</w:t>
            </w:r>
          </w:p>
        </w:tc>
        <w:tc>
          <w:tcPr>
            <w:tcW w:w="428" w:type="pct"/>
            <w:tcBorders>
              <w:top w:val="nil"/>
              <w:left w:val="nil"/>
              <w:bottom w:val="single" w:sz="4" w:space="0" w:color="auto"/>
              <w:right w:val="single" w:sz="4" w:space="0" w:color="auto"/>
            </w:tcBorders>
            <w:shd w:val="clear" w:color="auto" w:fill="auto"/>
            <w:noWrap/>
            <w:vAlign w:val="center"/>
            <w:hideMark/>
          </w:tcPr>
          <w:p w:rsidR="007F6CB6" w:rsidRPr="000E72C1" w:rsidRDefault="007F6CB6" w:rsidP="00D330AB">
            <w:pPr>
              <w:jc w:val="center"/>
              <w:rPr>
                <w:color w:val="000000"/>
                <w:lang w:eastAsia="zh-CN"/>
              </w:rPr>
            </w:pPr>
            <w:r w:rsidRPr="000E72C1">
              <w:rPr>
                <w:color w:val="000000"/>
                <w:lang w:eastAsia="zh-CN"/>
              </w:rPr>
              <w:t>50DL/</w:t>
            </w:r>
            <w:r>
              <w:rPr>
                <w:color w:val="000000"/>
                <w:lang w:eastAsia="zh-CN"/>
              </w:rPr>
              <w:br/>
            </w:r>
            <w:r w:rsidRPr="000E72C1">
              <w:rPr>
                <w:color w:val="000000"/>
                <w:lang w:eastAsia="zh-CN"/>
              </w:rPr>
              <w:t>50UL</w:t>
            </w:r>
          </w:p>
        </w:tc>
        <w:tc>
          <w:tcPr>
            <w:tcW w:w="571" w:type="pct"/>
            <w:tcBorders>
              <w:top w:val="nil"/>
              <w:left w:val="nil"/>
              <w:bottom w:val="single" w:sz="4" w:space="0" w:color="auto"/>
              <w:right w:val="single" w:sz="4" w:space="0" w:color="auto"/>
            </w:tcBorders>
            <w:shd w:val="clear" w:color="auto" w:fill="auto"/>
            <w:noWrap/>
            <w:vAlign w:val="center"/>
            <w:hideMark/>
          </w:tcPr>
          <w:p w:rsidR="007F6CB6" w:rsidRPr="000E72C1" w:rsidRDefault="007F6CB6" w:rsidP="00D330AB">
            <w:pPr>
              <w:jc w:val="center"/>
              <w:rPr>
                <w:color w:val="000000"/>
                <w:lang w:eastAsia="zh-CN"/>
              </w:rPr>
            </w:pPr>
            <w:r>
              <w:rPr>
                <w:color w:val="000000"/>
                <w:lang w:eastAsia="zh-CN"/>
              </w:rPr>
              <w:t>D</w:t>
            </w:r>
            <w:r w:rsidRPr="000E72C1">
              <w:rPr>
                <w:color w:val="000000"/>
                <w:lang w:eastAsia="zh-CN"/>
              </w:rPr>
              <w:t>L</w:t>
            </w:r>
          </w:p>
        </w:tc>
        <w:tc>
          <w:tcPr>
            <w:tcW w:w="430" w:type="pct"/>
            <w:tcBorders>
              <w:top w:val="nil"/>
              <w:left w:val="nil"/>
              <w:bottom w:val="single" w:sz="4" w:space="0" w:color="auto"/>
              <w:right w:val="single" w:sz="4" w:space="0" w:color="auto"/>
            </w:tcBorders>
            <w:vAlign w:val="center"/>
          </w:tcPr>
          <w:p w:rsidR="007F6CB6" w:rsidRPr="000E72C1" w:rsidRDefault="007F6CB6" w:rsidP="00D330AB">
            <w:pPr>
              <w:jc w:val="center"/>
              <w:rPr>
                <w:color w:val="000000"/>
                <w:lang w:eastAsia="zh-CN"/>
              </w:rPr>
            </w:pPr>
            <w:r w:rsidRPr="000E72C1">
              <w:rPr>
                <w:color w:val="000000"/>
                <w:lang w:eastAsia="zh-CN"/>
              </w:rPr>
              <w:t>50DL/</w:t>
            </w:r>
            <w:r>
              <w:rPr>
                <w:color w:val="000000"/>
                <w:lang w:eastAsia="zh-CN"/>
              </w:rPr>
              <w:br/>
            </w:r>
            <w:r w:rsidRPr="000E72C1">
              <w:rPr>
                <w:color w:val="000000"/>
                <w:lang w:eastAsia="zh-CN"/>
              </w:rPr>
              <w:t>50UL</w:t>
            </w:r>
          </w:p>
        </w:tc>
        <w:tc>
          <w:tcPr>
            <w:tcW w:w="570" w:type="pct"/>
            <w:tcBorders>
              <w:top w:val="nil"/>
              <w:left w:val="nil"/>
              <w:bottom w:val="single" w:sz="4" w:space="0" w:color="auto"/>
              <w:right w:val="single" w:sz="4" w:space="0" w:color="auto"/>
            </w:tcBorders>
            <w:vAlign w:val="center"/>
          </w:tcPr>
          <w:p w:rsidR="007F6CB6" w:rsidRPr="000E72C1" w:rsidRDefault="007F6CB6" w:rsidP="00D330AB">
            <w:pPr>
              <w:jc w:val="center"/>
              <w:rPr>
                <w:color w:val="000000"/>
                <w:lang w:eastAsia="zh-CN"/>
              </w:rPr>
            </w:pPr>
            <w:r>
              <w:rPr>
                <w:color w:val="000000"/>
                <w:lang w:eastAsia="zh-CN"/>
              </w:rPr>
              <w:t>U</w:t>
            </w:r>
            <w:r w:rsidRPr="000E72C1">
              <w:rPr>
                <w:color w:val="000000"/>
                <w:lang w:eastAsia="zh-CN"/>
              </w:rPr>
              <w:t>L</w:t>
            </w:r>
          </w:p>
        </w:tc>
        <w:tc>
          <w:tcPr>
            <w:tcW w:w="431" w:type="pct"/>
            <w:tcBorders>
              <w:top w:val="single" w:sz="4" w:space="0" w:color="auto"/>
              <w:left w:val="nil"/>
              <w:bottom w:val="single" w:sz="4" w:space="0" w:color="auto"/>
              <w:right w:val="single" w:sz="4" w:space="0" w:color="auto"/>
            </w:tcBorders>
            <w:vAlign w:val="center"/>
          </w:tcPr>
          <w:p w:rsidR="007F6CB6" w:rsidRPr="000E72C1" w:rsidRDefault="007F6CB6" w:rsidP="00D330AB">
            <w:pPr>
              <w:jc w:val="center"/>
              <w:rPr>
                <w:color w:val="000000"/>
                <w:lang w:eastAsia="zh-CN"/>
              </w:rPr>
            </w:pPr>
            <w:r w:rsidRPr="000E72C1">
              <w:rPr>
                <w:color w:val="000000"/>
                <w:lang w:eastAsia="zh-CN"/>
              </w:rPr>
              <w:t>50DL/</w:t>
            </w:r>
            <w:r>
              <w:rPr>
                <w:color w:val="000000"/>
                <w:lang w:eastAsia="zh-CN"/>
              </w:rPr>
              <w:br/>
            </w:r>
            <w:r w:rsidRPr="000E72C1">
              <w:rPr>
                <w:color w:val="000000"/>
                <w:lang w:eastAsia="zh-CN"/>
              </w:rPr>
              <w:t>50UL</w:t>
            </w:r>
          </w:p>
        </w:tc>
        <w:tc>
          <w:tcPr>
            <w:tcW w:w="497" w:type="pct"/>
            <w:tcBorders>
              <w:top w:val="single" w:sz="4" w:space="0" w:color="auto"/>
              <w:left w:val="nil"/>
              <w:bottom w:val="single" w:sz="4" w:space="0" w:color="auto"/>
              <w:right w:val="single" w:sz="4" w:space="0" w:color="auto"/>
            </w:tcBorders>
            <w:vAlign w:val="center"/>
          </w:tcPr>
          <w:p w:rsidR="007F6CB6" w:rsidRPr="000E72C1" w:rsidRDefault="007F6CB6" w:rsidP="00D330AB">
            <w:pPr>
              <w:jc w:val="center"/>
              <w:rPr>
                <w:color w:val="000000"/>
                <w:lang w:eastAsia="zh-CN"/>
              </w:rPr>
            </w:pPr>
            <w:r>
              <w:rPr>
                <w:color w:val="000000"/>
                <w:lang w:eastAsia="zh-CN"/>
              </w:rPr>
              <w:t>U</w:t>
            </w:r>
            <w:r w:rsidRPr="000E72C1">
              <w:rPr>
                <w:color w:val="000000"/>
                <w:lang w:eastAsia="zh-CN"/>
              </w:rPr>
              <w:t>L</w:t>
            </w:r>
          </w:p>
        </w:tc>
      </w:tr>
      <w:tr w:rsidR="007F6CB6" w:rsidRPr="005A3264" w:rsidTr="00D330AB">
        <w:trPr>
          <w:trHeight w:val="300"/>
        </w:trPr>
        <w:tc>
          <w:tcPr>
            <w:tcW w:w="45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F6CB6" w:rsidRPr="000E72C1" w:rsidRDefault="007F6CB6" w:rsidP="00D330AB">
            <w:pPr>
              <w:jc w:val="center"/>
              <w:rPr>
                <w:color w:val="000000"/>
                <w:lang w:eastAsia="zh-CN"/>
              </w:rPr>
            </w:pPr>
            <w:r>
              <w:rPr>
                <w:color w:val="000000"/>
                <w:lang w:eastAsia="zh-CN"/>
              </w:rPr>
              <w:t>LGE</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7F6CB6" w:rsidRPr="000E72C1" w:rsidRDefault="007F6CB6" w:rsidP="00D330AB">
            <w:pPr>
              <w:jc w:val="center"/>
              <w:rPr>
                <w:color w:val="000000"/>
                <w:lang w:eastAsia="zh-CN"/>
              </w:rPr>
            </w:pPr>
            <w:r w:rsidRPr="000E72C1">
              <w:rPr>
                <w:color w:val="000000"/>
                <w:lang w:eastAsia="zh-CN"/>
              </w:rPr>
              <w:t>5%</w:t>
            </w:r>
          </w:p>
        </w:tc>
        <w:tc>
          <w:tcPr>
            <w:tcW w:w="436" w:type="pct"/>
            <w:tcBorders>
              <w:top w:val="single" w:sz="4" w:space="0" w:color="auto"/>
              <w:left w:val="nil"/>
              <w:bottom w:val="single" w:sz="4" w:space="0" w:color="auto"/>
              <w:right w:val="single" w:sz="4" w:space="0" w:color="auto"/>
            </w:tcBorders>
            <w:shd w:val="clear" w:color="auto" w:fill="auto"/>
            <w:noWrap/>
            <w:vAlign w:val="center"/>
          </w:tcPr>
          <w:p w:rsidR="007F6CB6" w:rsidRPr="000E72C1" w:rsidRDefault="007F6CB6" w:rsidP="00D330AB">
            <w:pPr>
              <w:jc w:val="center"/>
              <w:rPr>
                <w:color w:val="000000"/>
                <w:lang w:eastAsia="ko-KR"/>
              </w:rPr>
            </w:pPr>
            <w:r>
              <w:rPr>
                <w:color w:val="000000"/>
                <w:lang w:eastAsia="ko-KR"/>
              </w:rPr>
              <w:t>-</w:t>
            </w:r>
          </w:p>
        </w:tc>
        <w:tc>
          <w:tcPr>
            <w:tcW w:w="573" w:type="pct"/>
            <w:tcBorders>
              <w:top w:val="single" w:sz="4" w:space="0" w:color="auto"/>
              <w:left w:val="nil"/>
              <w:bottom w:val="single" w:sz="4" w:space="0" w:color="auto"/>
              <w:right w:val="single" w:sz="4" w:space="0" w:color="auto"/>
            </w:tcBorders>
            <w:shd w:val="clear" w:color="auto" w:fill="auto"/>
            <w:noWrap/>
            <w:vAlign w:val="center"/>
          </w:tcPr>
          <w:p w:rsidR="007F6CB6" w:rsidRPr="000E72C1" w:rsidRDefault="00D62A27" w:rsidP="00D330AB">
            <w:pPr>
              <w:jc w:val="center"/>
              <w:rPr>
                <w:lang w:val="en-US" w:eastAsia="ko-KR"/>
              </w:rPr>
            </w:pPr>
            <w:r>
              <w:rPr>
                <w:lang w:val="en-US" w:eastAsia="ko-KR"/>
              </w:rPr>
              <w:t>-1.03</w:t>
            </w:r>
          </w:p>
        </w:tc>
        <w:tc>
          <w:tcPr>
            <w:tcW w:w="428" w:type="pct"/>
            <w:tcBorders>
              <w:top w:val="single" w:sz="4" w:space="0" w:color="auto"/>
              <w:left w:val="nil"/>
              <w:bottom w:val="single" w:sz="4" w:space="0" w:color="auto"/>
              <w:right w:val="single" w:sz="4" w:space="0" w:color="auto"/>
            </w:tcBorders>
            <w:shd w:val="clear" w:color="auto" w:fill="auto"/>
            <w:noWrap/>
            <w:vAlign w:val="center"/>
          </w:tcPr>
          <w:p w:rsidR="007F6CB6" w:rsidRPr="000E72C1" w:rsidRDefault="007F6CB6" w:rsidP="00D330AB">
            <w:pPr>
              <w:jc w:val="center"/>
              <w:rPr>
                <w:color w:val="000000"/>
                <w:lang w:eastAsia="ko-KR"/>
              </w:rPr>
            </w:pPr>
            <w:r>
              <w:rPr>
                <w:color w:val="000000"/>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7F6CB6" w:rsidRPr="000E72C1" w:rsidRDefault="00D62A27" w:rsidP="00D330AB">
            <w:pPr>
              <w:jc w:val="center"/>
              <w:rPr>
                <w:lang w:val="en-US" w:eastAsia="ko-KR"/>
              </w:rPr>
            </w:pPr>
            <w:r>
              <w:rPr>
                <w:lang w:val="en-US" w:eastAsia="ko-KR"/>
              </w:rPr>
              <w:t>-20.33</w:t>
            </w:r>
          </w:p>
        </w:tc>
        <w:tc>
          <w:tcPr>
            <w:tcW w:w="430" w:type="pct"/>
            <w:tcBorders>
              <w:top w:val="single" w:sz="4" w:space="0" w:color="auto"/>
              <w:left w:val="nil"/>
              <w:bottom w:val="single" w:sz="4" w:space="0" w:color="auto"/>
              <w:right w:val="single" w:sz="4" w:space="0" w:color="auto"/>
            </w:tcBorders>
            <w:vAlign w:val="center"/>
          </w:tcPr>
          <w:p w:rsidR="007F6CB6" w:rsidRPr="000E72C1" w:rsidRDefault="007F6CB6" w:rsidP="00D330AB">
            <w:pPr>
              <w:jc w:val="center"/>
              <w:rPr>
                <w:color w:val="000000"/>
                <w:lang w:eastAsia="ko-KR"/>
              </w:rPr>
            </w:pPr>
            <w:r>
              <w:rPr>
                <w:color w:val="000000"/>
                <w:lang w:eastAsia="ko-KR"/>
              </w:rPr>
              <w:t>-</w:t>
            </w:r>
          </w:p>
        </w:tc>
        <w:tc>
          <w:tcPr>
            <w:tcW w:w="570" w:type="pct"/>
            <w:tcBorders>
              <w:top w:val="single" w:sz="4" w:space="0" w:color="auto"/>
              <w:left w:val="nil"/>
              <w:bottom w:val="single" w:sz="4" w:space="0" w:color="auto"/>
              <w:right w:val="single" w:sz="4" w:space="0" w:color="auto"/>
            </w:tcBorders>
            <w:vAlign w:val="center"/>
          </w:tcPr>
          <w:p w:rsidR="007F6CB6" w:rsidRPr="000E72C1" w:rsidRDefault="00D65BA3" w:rsidP="00D330AB">
            <w:pPr>
              <w:jc w:val="center"/>
              <w:rPr>
                <w:lang w:val="en-US" w:eastAsia="ko-KR"/>
              </w:rPr>
            </w:pPr>
            <w:r>
              <w:rPr>
                <w:lang w:val="en-US" w:eastAsia="ko-KR"/>
              </w:rPr>
              <w:t>0.14</w:t>
            </w:r>
          </w:p>
        </w:tc>
        <w:tc>
          <w:tcPr>
            <w:tcW w:w="431" w:type="pct"/>
            <w:tcBorders>
              <w:top w:val="single" w:sz="4" w:space="0" w:color="auto"/>
              <w:left w:val="nil"/>
              <w:bottom w:val="single" w:sz="4" w:space="0" w:color="auto"/>
              <w:right w:val="single" w:sz="4" w:space="0" w:color="auto"/>
            </w:tcBorders>
            <w:vAlign w:val="center"/>
          </w:tcPr>
          <w:p w:rsidR="007F6CB6" w:rsidRPr="000E72C1" w:rsidRDefault="007F6CB6" w:rsidP="00D330AB">
            <w:pPr>
              <w:jc w:val="center"/>
              <w:rPr>
                <w:color w:val="000000"/>
                <w:lang w:eastAsia="ko-KR"/>
              </w:rPr>
            </w:pPr>
            <w:r>
              <w:rPr>
                <w:color w:val="000000"/>
                <w:lang w:eastAsia="ko-KR"/>
              </w:rPr>
              <w:t>-</w:t>
            </w:r>
          </w:p>
        </w:tc>
        <w:tc>
          <w:tcPr>
            <w:tcW w:w="497" w:type="pct"/>
            <w:tcBorders>
              <w:top w:val="single" w:sz="4" w:space="0" w:color="auto"/>
              <w:left w:val="nil"/>
              <w:bottom w:val="single" w:sz="4" w:space="0" w:color="auto"/>
              <w:right w:val="single" w:sz="4" w:space="0" w:color="auto"/>
            </w:tcBorders>
            <w:vAlign w:val="center"/>
          </w:tcPr>
          <w:p w:rsidR="007F6CB6" w:rsidRPr="000E72C1" w:rsidRDefault="00D65BA3" w:rsidP="00D330AB">
            <w:pPr>
              <w:jc w:val="center"/>
              <w:rPr>
                <w:lang w:val="en-US" w:eastAsia="ko-KR"/>
              </w:rPr>
            </w:pPr>
            <w:r>
              <w:rPr>
                <w:lang w:val="en-US" w:eastAsia="ko-KR"/>
              </w:rPr>
              <w:t>0.92</w:t>
            </w:r>
          </w:p>
        </w:tc>
      </w:tr>
      <w:tr w:rsidR="007F6CB6" w:rsidRPr="005A3264" w:rsidTr="00D330AB">
        <w:trPr>
          <w:trHeight w:val="255"/>
        </w:trPr>
        <w:tc>
          <w:tcPr>
            <w:tcW w:w="459" w:type="pct"/>
            <w:vMerge/>
            <w:tcBorders>
              <w:top w:val="single" w:sz="4" w:space="0" w:color="auto"/>
              <w:left w:val="single" w:sz="4" w:space="0" w:color="auto"/>
              <w:bottom w:val="single" w:sz="4" w:space="0" w:color="auto"/>
              <w:right w:val="single" w:sz="4" w:space="0" w:color="auto"/>
            </w:tcBorders>
            <w:vAlign w:val="center"/>
            <w:hideMark/>
          </w:tcPr>
          <w:p w:rsidR="007F6CB6" w:rsidRPr="000E72C1" w:rsidRDefault="007F6CB6" w:rsidP="00D330AB">
            <w:pPr>
              <w:jc w:val="center"/>
              <w:rPr>
                <w:color w:val="000000"/>
                <w:lang w:eastAsia="zh-CN"/>
              </w:rPr>
            </w:pP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7F6CB6" w:rsidRPr="000E72C1" w:rsidRDefault="007F6CB6" w:rsidP="00D330AB">
            <w:pPr>
              <w:jc w:val="center"/>
              <w:rPr>
                <w:lang w:eastAsia="zh-CN"/>
              </w:rPr>
            </w:pPr>
            <w:r w:rsidRPr="000E72C1">
              <w:rPr>
                <w:lang w:eastAsia="zh-CN"/>
              </w:rPr>
              <w:t>50%</w:t>
            </w:r>
          </w:p>
        </w:tc>
        <w:tc>
          <w:tcPr>
            <w:tcW w:w="436" w:type="pct"/>
            <w:tcBorders>
              <w:top w:val="single" w:sz="4" w:space="0" w:color="auto"/>
              <w:left w:val="nil"/>
              <w:bottom w:val="single" w:sz="4" w:space="0" w:color="auto"/>
              <w:right w:val="single" w:sz="4" w:space="0" w:color="auto"/>
            </w:tcBorders>
            <w:shd w:val="clear" w:color="auto" w:fill="auto"/>
            <w:noWrap/>
            <w:vAlign w:val="center"/>
          </w:tcPr>
          <w:p w:rsidR="007F6CB6" w:rsidRPr="000E72C1" w:rsidRDefault="007F6CB6" w:rsidP="00D330AB">
            <w:pPr>
              <w:jc w:val="center"/>
              <w:rPr>
                <w:color w:val="000000"/>
                <w:lang w:eastAsia="ko-KR"/>
              </w:rPr>
            </w:pPr>
            <w:r>
              <w:rPr>
                <w:rFonts w:hint="eastAsia"/>
                <w:color w:val="000000"/>
                <w:lang w:eastAsia="ko-KR"/>
              </w:rPr>
              <w:t>-</w:t>
            </w:r>
          </w:p>
        </w:tc>
        <w:tc>
          <w:tcPr>
            <w:tcW w:w="573" w:type="pct"/>
            <w:tcBorders>
              <w:top w:val="single" w:sz="4" w:space="0" w:color="auto"/>
              <w:left w:val="nil"/>
              <w:bottom w:val="single" w:sz="4" w:space="0" w:color="auto"/>
              <w:right w:val="single" w:sz="4" w:space="0" w:color="auto"/>
            </w:tcBorders>
            <w:shd w:val="clear" w:color="auto" w:fill="auto"/>
            <w:noWrap/>
            <w:vAlign w:val="center"/>
          </w:tcPr>
          <w:p w:rsidR="007F6CB6" w:rsidRPr="000E72C1" w:rsidRDefault="00D62A27" w:rsidP="00D330AB">
            <w:pPr>
              <w:jc w:val="center"/>
              <w:rPr>
                <w:color w:val="000000"/>
                <w:lang w:eastAsia="ko-KR"/>
              </w:rPr>
            </w:pPr>
            <w:r>
              <w:rPr>
                <w:color w:val="000000"/>
                <w:lang w:eastAsia="ko-KR"/>
              </w:rPr>
              <w:t>-0.19</w:t>
            </w:r>
          </w:p>
        </w:tc>
        <w:tc>
          <w:tcPr>
            <w:tcW w:w="428" w:type="pct"/>
            <w:tcBorders>
              <w:top w:val="single" w:sz="4" w:space="0" w:color="auto"/>
              <w:left w:val="nil"/>
              <w:bottom w:val="single" w:sz="4" w:space="0" w:color="auto"/>
              <w:right w:val="single" w:sz="4" w:space="0" w:color="auto"/>
            </w:tcBorders>
            <w:shd w:val="clear" w:color="auto" w:fill="auto"/>
            <w:noWrap/>
            <w:vAlign w:val="center"/>
          </w:tcPr>
          <w:p w:rsidR="007F6CB6" w:rsidRPr="000E72C1" w:rsidRDefault="007F6CB6" w:rsidP="00D330AB">
            <w:pPr>
              <w:jc w:val="center"/>
              <w:rPr>
                <w:color w:val="000000"/>
                <w:lang w:eastAsia="ko-KR"/>
              </w:rPr>
            </w:pPr>
            <w:r>
              <w:rPr>
                <w:rFonts w:hint="eastAsia"/>
                <w:color w:val="000000"/>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7F6CB6" w:rsidRPr="000E72C1" w:rsidRDefault="00D62A27" w:rsidP="00D330AB">
            <w:pPr>
              <w:jc w:val="center"/>
              <w:rPr>
                <w:color w:val="000000"/>
                <w:lang w:eastAsia="ko-KR"/>
              </w:rPr>
            </w:pPr>
            <w:r>
              <w:rPr>
                <w:color w:val="000000"/>
                <w:lang w:eastAsia="ko-KR"/>
              </w:rPr>
              <w:t>-1.23</w:t>
            </w:r>
          </w:p>
        </w:tc>
        <w:tc>
          <w:tcPr>
            <w:tcW w:w="430" w:type="pct"/>
            <w:tcBorders>
              <w:top w:val="single" w:sz="4" w:space="0" w:color="auto"/>
              <w:left w:val="nil"/>
              <w:bottom w:val="single" w:sz="4" w:space="0" w:color="auto"/>
              <w:right w:val="single" w:sz="4" w:space="0" w:color="auto"/>
            </w:tcBorders>
            <w:vAlign w:val="center"/>
          </w:tcPr>
          <w:p w:rsidR="007F6CB6" w:rsidRPr="000E72C1" w:rsidRDefault="007F6CB6" w:rsidP="00D330AB">
            <w:pPr>
              <w:jc w:val="center"/>
              <w:rPr>
                <w:color w:val="000000"/>
                <w:lang w:eastAsia="ko-KR"/>
              </w:rPr>
            </w:pPr>
            <w:r>
              <w:rPr>
                <w:rFonts w:hint="eastAsia"/>
                <w:color w:val="000000"/>
                <w:lang w:eastAsia="ko-KR"/>
              </w:rPr>
              <w:t>-</w:t>
            </w:r>
          </w:p>
        </w:tc>
        <w:tc>
          <w:tcPr>
            <w:tcW w:w="570" w:type="pct"/>
            <w:tcBorders>
              <w:top w:val="single" w:sz="4" w:space="0" w:color="auto"/>
              <w:left w:val="nil"/>
              <w:bottom w:val="single" w:sz="4" w:space="0" w:color="auto"/>
              <w:right w:val="single" w:sz="4" w:space="0" w:color="auto"/>
            </w:tcBorders>
            <w:vAlign w:val="center"/>
          </w:tcPr>
          <w:p w:rsidR="007F6CB6" w:rsidRPr="000E72C1" w:rsidRDefault="00D65BA3" w:rsidP="00D330AB">
            <w:pPr>
              <w:jc w:val="center"/>
              <w:rPr>
                <w:color w:val="000000"/>
                <w:lang w:eastAsia="ko-KR"/>
              </w:rPr>
            </w:pPr>
            <w:r>
              <w:rPr>
                <w:color w:val="000000"/>
                <w:lang w:eastAsia="ko-KR"/>
              </w:rPr>
              <w:t>0.25</w:t>
            </w:r>
          </w:p>
        </w:tc>
        <w:tc>
          <w:tcPr>
            <w:tcW w:w="431" w:type="pct"/>
            <w:tcBorders>
              <w:top w:val="single" w:sz="4" w:space="0" w:color="auto"/>
              <w:left w:val="nil"/>
              <w:bottom w:val="single" w:sz="4" w:space="0" w:color="auto"/>
              <w:right w:val="single" w:sz="4" w:space="0" w:color="auto"/>
            </w:tcBorders>
            <w:vAlign w:val="center"/>
          </w:tcPr>
          <w:p w:rsidR="007F6CB6" w:rsidRPr="000E72C1" w:rsidRDefault="007F6CB6" w:rsidP="00D330AB">
            <w:pPr>
              <w:jc w:val="center"/>
              <w:rPr>
                <w:color w:val="000000"/>
                <w:lang w:eastAsia="ko-KR"/>
              </w:rPr>
            </w:pPr>
            <w:r>
              <w:rPr>
                <w:rFonts w:hint="eastAsia"/>
                <w:color w:val="000000"/>
                <w:lang w:eastAsia="ko-KR"/>
              </w:rPr>
              <w:t>-</w:t>
            </w:r>
          </w:p>
        </w:tc>
        <w:tc>
          <w:tcPr>
            <w:tcW w:w="497" w:type="pct"/>
            <w:tcBorders>
              <w:top w:val="single" w:sz="4" w:space="0" w:color="auto"/>
              <w:left w:val="nil"/>
              <w:bottom w:val="single" w:sz="4" w:space="0" w:color="auto"/>
              <w:right w:val="single" w:sz="4" w:space="0" w:color="auto"/>
            </w:tcBorders>
            <w:vAlign w:val="center"/>
          </w:tcPr>
          <w:p w:rsidR="007F6CB6" w:rsidRPr="000E72C1" w:rsidRDefault="00D65BA3" w:rsidP="00D330AB">
            <w:pPr>
              <w:jc w:val="center"/>
              <w:rPr>
                <w:color w:val="000000"/>
                <w:lang w:eastAsia="ko-KR"/>
              </w:rPr>
            </w:pPr>
            <w:r>
              <w:rPr>
                <w:color w:val="000000"/>
                <w:lang w:eastAsia="ko-KR"/>
              </w:rPr>
              <w:t>0.81</w:t>
            </w:r>
          </w:p>
        </w:tc>
      </w:tr>
      <w:tr w:rsidR="007F6CB6" w:rsidRPr="005A3264" w:rsidTr="00D330AB">
        <w:trPr>
          <w:trHeight w:val="255"/>
        </w:trPr>
        <w:tc>
          <w:tcPr>
            <w:tcW w:w="459" w:type="pct"/>
            <w:vMerge/>
            <w:tcBorders>
              <w:top w:val="single" w:sz="4" w:space="0" w:color="auto"/>
              <w:left w:val="single" w:sz="4" w:space="0" w:color="auto"/>
              <w:bottom w:val="single" w:sz="4" w:space="0" w:color="auto"/>
              <w:right w:val="single" w:sz="4" w:space="0" w:color="auto"/>
            </w:tcBorders>
            <w:vAlign w:val="center"/>
            <w:hideMark/>
          </w:tcPr>
          <w:p w:rsidR="007F6CB6" w:rsidRPr="000E72C1" w:rsidRDefault="007F6CB6" w:rsidP="00D330AB">
            <w:pPr>
              <w:jc w:val="center"/>
              <w:rPr>
                <w:color w:val="000000"/>
                <w:lang w:eastAsia="zh-CN"/>
              </w:rPr>
            </w:pP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7F6CB6" w:rsidRPr="000E72C1" w:rsidRDefault="007F6CB6" w:rsidP="00D330AB">
            <w:pPr>
              <w:jc w:val="center"/>
              <w:rPr>
                <w:lang w:eastAsia="zh-CN"/>
              </w:rPr>
            </w:pPr>
            <w:r w:rsidRPr="000E72C1">
              <w:rPr>
                <w:lang w:eastAsia="zh-CN"/>
              </w:rPr>
              <w:t>95%</w:t>
            </w:r>
          </w:p>
        </w:tc>
        <w:tc>
          <w:tcPr>
            <w:tcW w:w="436" w:type="pct"/>
            <w:tcBorders>
              <w:top w:val="single" w:sz="4" w:space="0" w:color="auto"/>
              <w:left w:val="nil"/>
              <w:bottom w:val="single" w:sz="4" w:space="0" w:color="auto"/>
              <w:right w:val="single" w:sz="4" w:space="0" w:color="auto"/>
            </w:tcBorders>
            <w:shd w:val="clear" w:color="auto" w:fill="auto"/>
            <w:noWrap/>
            <w:vAlign w:val="center"/>
          </w:tcPr>
          <w:p w:rsidR="007F6CB6" w:rsidRPr="000E72C1" w:rsidRDefault="007F6CB6" w:rsidP="00D330AB">
            <w:pPr>
              <w:jc w:val="center"/>
              <w:rPr>
                <w:lang w:eastAsia="ko-KR"/>
              </w:rPr>
            </w:pPr>
            <w:r>
              <w:rPr>
                <w:rFonts w:hint="eastAsia"/>
                <w:lang w:eastAsia="ko-KR"/>
              </w:rPr>
              <w:t>-</w:t>
            </w:r>
          </w:p>
        </w:tc>
        <w:tc>
          <w:tcPr>
            <w:tcW w:w="573" w:type="pct"/>
            <w:tcBorders>
              <w:top w:val="single" w:sz="4" w:space="0" w:color="auto"/>
              <w:left w:val="nil"/>
              <w:bottom w:val="single" w:sz="4" w:space="0" w:color="auto"/>
              <w:right w:val="single" w:sz="4" w:space="0" w:color="auto"/>
            </w:tcBorders>
            <w:shd w:val="clear" w:color="auto" w:fill="auto"/>
            <w:noWrap/>
            <w:vAlign w:val="center"/>
          </w:tcPr>
          <w:p w:rsidR="007F6CB6" w:rsidRPr="000E72C1" w:rsidRDefault="00D62A27" w:rsidP="00D330AB">
            <w:pPr>
              <w:jc w:val="center"/>
              <w:rPr>
                <w:lang w:eastAsia="ko-KR"/>
              </w:rPr>
            </w:pPr>
            <w:r>
              <w:rPr>
                <w:lang w:eastAsia="ko-KR"/>
              </w:rPr>
              <w:t>0</w:t>
            </w:r>
          </w:p>
        </w:tc>
        <w:tc>
          <w:tcPr>
            <w:tcW w:w="428" w:type="pct"/>
            <w:tcBorders>
              <w:top w:val="single" w:sz="4" w:space="0" w:color="auto"/>
              <w:left w:val="nil"/>
              <w:bottom w:val="single" w:sz="4" w:space="0" w:color="auto"/>
              <w:right w:val="single" w:sz="4" w:space="0" w:color="auto"/>
            </w:tcBorders>
            <w:shd w:val="clear" w:color="auto" w:fill="auto"/>
            <w:noWrap/>
            <w:vAlign w:val="center"/>
          </w:tcPr>
          <w:p w:rsidR="007F6CB6" w:rsidRPr="000E72C1" w:rsidRDefault="007F6CB6" w:rsidP="00D330AB">
            <w:pPr>
              <w:jc w:val="center"/>
              <w:rPr>
                <w:lang w:eastAsia="ko-KR"/>
              </w:rPr>
            </w:pPr>
            <w:r>
              <w:rPr>
                <w:rFonts w:hint="eastAsia"/>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7F6CB6" w:rsidRPr="000E72C1" w:rsidRDefault="00D62A27" w:rsidP="00D330AB">
            <w:pPr>
              <w:jc w:val="center"/>
              <w:rPr>
                <w:lang w:val="en-US" w:eastAsia="ko-KR"/>
              </w:rPr>
            </w:pPr>
            <w:r>
              <w:rPr>
                <w:lang w:val="en-US" w:eastAsia="ko-KR"/>
              </w:rPr>
              <w:t>-0.03</w:t>
            </w:r>
          </w:p>
        </w:tc>
        <w:tc>
          <w:tcPr>
            <w:tcW w:w="430" w:type="pct"/>
            <w:tcBorders>
              <w:top w:val="single" w:sz="4" w:space="0" w:color="auto"/>
              <w:left w:val="nil"/>
              <w:bottom w:val="single" w:sz="4" w:space="0" w:color="auto"/>
              <w:right w:val="single" w:sz="4" w:space="0" w:color="auto"/>
            </w:tcBorders>
            <w:vAlign w:val="center"/>
          </w:tcPr>
          <w:p w:rsidR="007F6CB6" w:rsidRPr="000E72C1" w:rsidRDefault="007F6CB6" w:rsidP="00D330AB">
            <w:pPr>
              <w:jc w:val="center"/>
              <w:rPr>
                <w:lang w:eastAsia="ko-KR"/>
              </w:rPr>
            </w:pPr>
            <w:r>
              <w:rPr>
                <w:rFonts w:hint="eastAsia"/>
                <w:lang w:eastAsia="ko-KR"/>
              </w:rPr>
              <w:t>-</w:t>
            </w:r>
          </w:p>
        </w:tc>
        <w:tc>
          <w:tcPr>
            <w:tcW w:w="570" w:type="pct"/>
            <w:tcBorders>
              <w:top w:val="single" w:sz="4" w:space="0" w:color="auto"/>
              <w:left w:val="nil"/>
              <w:bottom w:val="single" w:sz="4" w:space="0" w:color="auto"/>
              <w:right w:val="single" w:sz="4" w:space="0" w:color="auto"/>
            </w:tcBorders>
            <w:vAlign w:val="center"/>
          </w:tcPr>
          <w:p w:rsidR="007F6CB6" w:rsidRPr="000E72C1" w:rsidRDefault="00D65BA3" w:rsidP="00D330AB">
            <w:pPr>
              <w:jc w:val="center"/>
              <w:rPr>
                <w:lang w:val="en-US" w:eastAsia="ko-KR"/>
              </w:rPr>
            </w:pPr>
            <w:r>
              <w:rPr>
                <w:lang w:val="en-US" w:eastAsia="ko-KR"/>
              </w:rPr>
              <w:t>0.29</w:t>
            </w:r>
          </w:p>
        </w:tc>
        <w:tc>
          <w:tcPr>
            <w:tcW w:w="431" w:type="pct"/>
            <w:tcBorders>
              <w:top w:val="single" w:sz="4" w:space="0" w:color="auto"/>
              <w:left w:val="nil"/>
              <w:bottom w:val="single" w:sz="4" w:space="0" w:color="auto"/>
              <w:right w:val="single" w:sz="4" w:space="0" w:color="auto"/>
            </w:tcBorders>
            <w:vAlign w:val="center"/>
          </w:tcPr>
          <w:p w:rsidR="007F6CB6" w:rsidRPr="000E72C1" w:rsidRDefault="007F6CB6" w:rsidP="00D330AB">
            <w:pPr>
              <w:jc w:val="center"/>
              <w:rPr>
                <w:lang w:eastAsia="ko-KR"/>
              </w:rPr>
            </w:pPr>
            <w:r>
              <w:rPr>
                <w:rFonts w:hint="eastAsia"/>
                <w:lang w:eastAsia="ko-KR"/>
              </w:rPr>
              <w:t>-</w:t>
            </w:r>
          </w:p>
        </w:tc>
        <w:tc>
          <w:tcPr>
            <w:tcW w:w="497" w:type="pct"/>
            <w:tcBorders>
              <w:top w:val="single" w:sz="4" w:space="0" w:color="auto"/>
              <w:left w:val="nil"/>
              <w:bottom w:val="single" w:sz="4" w:space="0" w:color="auto"/>
              <w:right w:val="single" w:sz="4" w:space="0" w:color="auto"/>
            </w:tcBorders>
            <w:vAlign w:val="center"/>
          </w:tcPr>
          <w:p w:rsidR="007F6CB6" w:rsidRPr="000E72C1" w:rsidRDefault="00D65BA3" w:rsidP="00D330AB">
            <w:pPr>
              <w:jc w:val="center"/>
              <w:rPr>
                <w:lang w:val="en-US" w:eastAsia="ko-KR"/>
              </w:rPr>
            </w:pPr>
            <w:r>
              <w:rPr>
                <w:lang w:val="en-US" w:eastAsia="ko-KR"/>
              </w:rPr>
              <w:t>0.64</w:t>
            </w:r>
          </w:p>
        </w:tc>
      </w:tr>
    </w:tbl>
    <w:p w:rsidR="007F6CB6" w:rsidRPr="00992FA4" w:rsidRDefault="007F6CB6" w:rsidP="00992FA4">
      <w:pPr>
        <w:rPr>
          <w:lang w:val="en-US" w:eastAsia="ko-KR"/>
        </w:rPr>
      </w:pPr>
    </w:p>
    <w:p w:rsidR="00725F9C" w:rsidRDefault="00725F9C" w:rsidP="00725F9C">
      <w:pPr>
        <w:pStyle w:val="2"/>
        <w:numPr>
          <w:ilvl w:val="0"/>
          <w:numId w:val="12"/>
        </w:numPr>
        <w:spacing w:before="60" w:after="60"/>
        <w:rPr>
          <w:rFonts w:cs="Arial"/>
          <w:b/>
        </w:rPr>
      </w:pPr>
      <w:r>
        <w:rPr>
          <w:rFonts w:cs="Arial"/>
          <w:b/>
        </w:rPr>
        <w:t>Conclusion</w:t>
      </w:r>
    </w:p>
    <w:p w:rsidR="00725F9C" w:rsidRDefault="00960D1F" w:rsidP="00725F9C">
      <w:pPr>
        <w:rPr>
          <w:lang w:eastAsia="ko-KR"/>
        </w:rPr>
      </w:pPr>
      <w:r>
        <w:rPr>
          <w:rFonts w:hint="eastAsia"/>
          <w:lang w:eastAsia="ko-KR"/>
        </w:rPr>
        <w:t xml:space="preserve">We have </w:t>
      </w:r>
      <w:r>
        <w:rPr>
          <w:lang w:eastAsia="ko-KR"/>
        </w:rPr>
        <w:t>presented the simulation results of the co-exi</w:t>
      </w:r>
      <w:r w:rsidR="00D36DF0">
        <w:rPr>
          <w:lang w:eastAsia="ko-KR"/>
        </w:rPr>
        <w:t>stence evaluation of CLI for FR2</w:t>
      </w:r>
      <w:r>
        <w:rPr>
          <w:lang w:eastAsia="ko-KR"/>
        </w:rPr>
        <w:t>. For the co-exist</w:t>
      </w:r>
      <w:r w:rsidR="005B6F93">
        <w:rPr>
          <w:lang w:eastAsia="ko-KR"/>
        </w:rPr>
        <w:t xml:space="preserve">ence evaluation, two </w:t>
      </w:r>
      <w:r>
        <w:rPr>
          <w:lang w:eastAsia="ko-KR"/>
        </w:rPr>
        <w:t xml:space="preserve">scenarios were </w:t>
      </w:r>
      <w:r w:rsidR="00F7631C">
        <w:rPr>
          <w:lang w:eastAsia="ko-KR"/>
        </w:rPr>
        <w:t>considered: macro-to-m</w:t>
      </w:r>
      <w:r w:rsidR="005B6F93">
        <w:rPr>
          <w:lang w:eastAsia="ko-KR"/>
        </w:rPr>
        <w:t xml:space="preserve">acro </w:t>
      </w:r>
      <w:r w:rsidR="00F7631C">
        <w:rPr>
          <w:lang w:eastAsia="ko-KR"/>
        </w:rPr>
        <w:t>and indoor-to-i</w:t>
      </w:r>
      <w:r>
        <w:rPr>
          <w:lang w:eastAsia="ko-KR"/>
        </w:rPr>
        <w:t xml:space="preserve">ndoor. Moreover, to see how two different traffic may impact their performance when operating the dynamic TDD in adjacent channel, </w:t>
      </w:r>
      <w:r w:rsidR="00C57B21">
        <w:rPr>
          <w:lang w:eastAsia="ko-KR"/>
        </w:rPr>
        <w:t xml:space="preserve">traffic adaptation (full buffer and low traffic mode) was </w:t>
      </w:r>
      <w:r w:rsidR="005B6F93">
        <w:rPr>
          <w:lang w:eastAsia="ko-KR"/>
        </w:rPr>
        <w:t>considered for the</w:t>
      </w:r>
      <w:r w:rsidR="004E6222">
        <w:rPr>
          <w:lang w:eastAsia="ko-KR"/>
        </w:rPr>
        <w:t xml:space="preserve"> indoor-to-i</w:t>
      </w:r>
      <w:r>
        <w:rPr>
          <w:lang w:eastAsia="ko-KR"/>
        </w:rPr>
        <w:t>ndoor</w:t>
      </w:r>
      <w:r w:rsidR="005B6F93">
        <w:rPr>
          <w:lang w:eastAsia="ko-KR"/>
        </w:rPr>
        <w:t xml:space="preserve"> scenario</w:t>
      </w:r>
      <w:r>
        <w:rPr>
          <w:lang w:eastAsia="ko-KR"/>
        </w:rPr>
        <w:t>.</w:t>
      </w:r>
      <w:r>
        <w:rPr>
          <w:rFonts w:hint="eastAsia"/>
          <w:lang w:eastAsia="ko-KR"/>
        </w:rPr>
        <w:t xml:space="preserve"> </w:t>
      </w:r>
      <w:r w:rsidR="002922C8">
        <w:rPr>
          <w:lang w:eastAsia="ko-KR"/>
        </w:rPr>
        <w:t>Based on the simulation results above, the following observations have been made:</w:t>
      </w:r>
    </w:p>
    <w:p w:rsidR="003F4601" w:rsidRDefault="003F4601" w:rsidP="003F4601">
      <w:pPr>
        <w:pStyle w:val="af7"/>
        <w:numPr>
          <w:ilvl w:val="0"/>
          <w:numId w:val="27"/>
        </w:numPr>
        <w:overflowPunct/>
        <w:autoSpaceDE/>
        <w:autoSpaceDN/>
        <w:adjustRightInd/>
        <w:spacing w:after="120"/>
        <w:textAlignment w:val="auto"/>
        <w:rPr>
          <w:b/>
          <w:lang w:val="en-US"/>
        </w:rPr>
      </w:pPr>
      <w:r w:rsidRPr="00B558A7">
        <w:rPr>
          <w:b/>
          <w:lang w:val="en-US"/>
        </w:rPr>
        <w:t>O</w:t>
      </w:r>
      <w:r w:rsidRPr="00B558A7">
        <w:rPr>
          <w:rFonts w:hint="eastAsia"/>
          <w:b/>
          <w:lang w:val="en-US"/>
        </w:rPr>
        <w:t xml:space="preserve">bservation </w:t>
      </w:r>
      <w:r>
        <w:rPr>
          <w:b/>
          <w:lang w:val="en-US"/>
        </w:rPr>
        <w:t>1: When the full buff</w:t>
      </w:r>
      <w:r w:rsidR="005507C2">
        <w:rPr>
          <w:b/>
          <w:lang w:val="en-US"/>
        </w:rPr>
        <w:t>er mode was considered for the indoor-to-i</w:t>
      </w:r>
      <w:r>
        <w:rPr>
          <w:b/>
          <w:lang w:val="en-US"/>
        </w:rPr>
        <w:t>ndoor scenario, there was performance degradation found only in the DL co-existence.</w:t>
      </w:r>
    </w:p>
    <w:p w:rsidR="003F4601" w:rsidRDefault="003F4601" w:rsidP="003F4601">
      <w:pPr>
        <w:pStyle w:val="af7"/>
        <w:numPr>
          <w:ilvl w:val="0"/>
          <w:numId w:val="27"/>
        </w:numPr>
        <w:overflowPunct/>
        <w:autoSpaceDE/>
        <w:autoSpaceDN/>
        <w:adjustRightInd/>
        <w:spacing w:after="120"/>
        <w:textAlignment w:val="auto"/>
        <w:rPr>
          <w:b/>
          <w:lang w:val="en-US"/>
        </w:rPr>
      </w:pPr>
      <w:r>
        <w:rPr>
          <w:b/>
          <w:lang w:val="en-US"/>
        </w:rPr>
        <w:t>Observation 2: When the low traff</w:t>
      </w:r>
      <w:r w:rsidR="005507C2">
        <w:rPr>
          <w:b/>
          <w:lang w:val="en-US"/>
        </w:rPr>
        <w:t>ic mode was considered for the i</w:t>
      </w:r>
      <w:r>
        <w:rPr>
          <w:b/>
          <w:lang w:val="en-US"/>
        </w:rPr>
        <w:t>ndoor-</w:t>
      </w:r>
      <w:r w:rsidR="004959E4">
        <w:rPr>
          <w:b/>
          <w:lang w:val="en-US"/>
        </w:rPr>
        <w:t>to-</w:t>
      </w:r>
      <w:r w:rsidR="005507C2">
        <w:rPr>
          <w:b/>
          <w:lang w:val="en-US"/>
        </w:rPr>
        <w:t>i</w:t>
      </w:r>
      <w:r w:rsidR="004959E4">
        <w:rPr>
          <w:b/>
          <w:lang w:val="en-US"/>
        </w:rPr>
        <w:t>ndoor scenario, there was slight</w:t>
      </w:r>
      <w:r>
        <w:rPr>
          <w:b/>
          <w:lang w:val="en-US"/>
        </w:rPr>
        <w:t xml:space="preserve"> performance degradation found in both DL and UL co-existences.</w:t>
      </w:r>
    </w:p>
    <w:p w:rsidR="00D36DF0" w:rsidRDefault="00D36DF0" w:rsidP="00D36DF0">
      <w:pPr>
        <w:pStyle w:val="af7"/>
        <w:numPr>
          <w:ilvl w:val="0"/>
          <w:numId w:val="27"/>
        </w:numPr>
        <w:overflowPunct/>
        <w:autoSpaceDE/>
        <w:autoSpaceDN/>
        <w:adjustRightInd/>
        <w:spacing w:after="120"/>
        <w:textAlignment w:val="auto"/>
        <w:rPr>
          <w:b/>
          <w:lang w:val="en-US"/>
        </w:rPr>
      </w:pPr>
      <w:r>
        <w:rPr>
          <w:b/>
          <w:lang w:val="en-US"/>
        </w:rPr>
        <w:t>Observation 3</w:t>
      </w:r>
      <w:r w:rsidRPr="00B0336F">
        <w:rPr>
          <w:b/>
          <w:lang w:val="en-US"/>
        </w:rPr>
        <w:t xml:space="preserve">: </w:t>
      </w:r>
      <w:r>
        <w:rPr>
          <w:b/>
          <w:lang w:val="en-US"/>
        </w:rPr>
        <w:t xml:space="preserve">There was </w:t>
      </w:r>
      <w:r w:rsidRPr="00B558A7">
        <w:rPr>
          <w:b/>
          <w:lang w:val="en-US"/>
        </w:rPr>
        <w:t>performance degrad</w:t>
      </w:r>
      <w:r w:rsidR="00B7702B">
        <w:rPr>
          <w:b/>
          <w:lang w:val="en-US"/>
        </w:rPr>
        <w:t>ation found in</w:t>
      </w:r>
      <w:r w:rsidR="005507C2">
        <w:rPr>
          <w:b/>
          <w:lang w:val="en-US"/>
        </w:rPr>
        <w:t xml:space="preserve"> the macro-to-m</w:t>
      </w:r>
      <w:r>
        <w:rPr>
          <w:b/>
          <w:lang w:val="en-US"/>
        </w:rPr>
        <w:t>acro scenario.</w:t>
      </w:r>
    </w:p>
    <w:p w:rsidR="006F01A8" w:rsidRPr="00253BC6" w:rsidRDefault="006F01A8" w:rsidP="006F01A8">
      <w:pPr>
        <w:pStyle w:val="af7"/>
        <w:numPr>
          <w:ilvl w:val="0"/>
          <w:numId w:val="27"/>
        </w:numPr>
        <w:overflowPunct/>
        <w:autoSpaceDE/>
        <w:autoSpaceDN/>
        <w:adjustRightInd/>
        <w:spacing w:after="120"/>
        <w:textAlignment w:val="auto"/>
        <w:rPr>
          <w:b/>
          <w:lang w:val="en-US"/>
        </w:rPr>
      </w:pPr>
      <w:r w:rsidRPr="00253BC6">
        <w:rPr>
          <w:b/>
          <w:lang w:val="en-US"/>
        </w:rPr>
        <w:t>Observation 4: For the indoor-to-macro, there was no performance degradation found in the DL and UL co-existences.</w:t>
      </w:r>
    </w:p>
    <w:p w:rsidR="00406508" w:rsidRDefault="00D36DF0" w:rsidP="00406508">
      <w:pPr>
        <w:pStyle w:val="af7"/>
        <w:overflowPunct/>
        <w:autoSpaceDE/>
        <w:autoSpaceDN/>
        <w:adjustRightInd/>
        <w:spacing w:after="120"/>
        <w:textAlignment w:val="auto"/>
        <w:rPr>
          <w:b/>
          <w:lang w:val="en-US"/>
        </w:rPr>
      </w:pPr>
      <w:r>
        <w:rPr>
          <w:rFonts w:hint="eastAsia"/>
          <w:b/>
          <w:lang w:val="en-US"/>
        </w:rPr>
        <w:t>Pro</w:t>
      </w:r>
      <w:r w:rsidR="00406508">
        <w:rPr>
          <w:b/>
          <w:lang w:val="en-US"/>
        </w:rPr>
        <w:t xml:space="preserve">posal - </w:t>
      </w:r>
      <w:r w:rsidR="00BC58EE">
        <w:rPr>
          <w:b/>
          <w:lang w:val="en-US"/>
        </w:rPr>
        <w:t>Consider the following summary</w:t>
      </w:r>
      <w:r w:rsidR="00406508">
        <w:rPr>
          <w:b/>
          <w:lang w:val="en-US"/>
        </w:rPr>
        <w:t xml:space="preserve"> to be captured in TR 38.828:</w:t>
      </w:r>
    </w:p>
    <w:p w:rsidR="00731992" w:rsidRDefault="00731992" w:rsidP="00406508">
      <w:pPr>
        <w:pStyle w:val="af7"/>
        <w:overflowPunct/>
        <w:autoSpaceDE/>
        <w:autoSpaceDN/>
        <w:adjustRightInd/>
        <w:spacing w:after="120"/>
        <w:textAlignment w:val="auto"/>
        <w:rPr>
          <w:b/>
          <w:lang w:val="en-US"/>
        </w:rPr>
      </w:pPr>
      <w:r>
        <w:rPr>
          <w:b/>
          <w:lang w:val="en-US"/>
        </w:rPr>
        <w:t>For the evaluated adjacent channel macro-t</w:t>
      </w:r>
      <w:r w:rsidR="00A07422">
        <w:rPr>
          <w:b/>
          <w:lang w:val="en-US"/>
        </w:rPr>
        <w:t xml:space="preserve">o-macro scenario, the followings are observed </w:t>
      </w:r>
      <w:r>
        <w:rPr>
          <w:b/>
          <w:lang w:val="en-US"/>
        </w:rPr>
        <w:t>for Cross link interference (CLI) without any RF requirement change or interference mitigation compared to a fixed TDD UL-DL configuration:</w:t>
      </w:r>
    </w:p>
    <w:p w:rsidR="00731992" w:rsidRDefault="00417AD9" w:rsidP="00652A12">
      <w:pPr>
        <w:pStyle w:val="af7"/>
        <w:numPr>
          <w:ilvl w:val="0"/>
          <w:numId w:val="29"/>
        </w:numPr>
        <w:overflowPunct/>
        <w:autoSpaceDE/>
        <w:autoSpaceDN/>
        <w:adjustRightInd/>
        <w:spacing w:after="120"/>
        <w:textAlignment w:val="auto"/>
        <w:rPr>
          <w:b/>
          <w:lang w:val="en-US"/>
        </w:rPr>
      </w:pPr>
      <w:r>
        <w:rPr>
          <w:b/>
          <w:lang w:val="en-US"/>
        </w:rPr>
        <w:t>P</w:t>
      </w:r>
      <w:r w:rsidR="00652A12">
        <w:rPr>
          <w:b/>
          <w:lang w:val="en-US"/>
        </w:rPr>
        <w:t>erformance degradation</w:t>
      </w:r>
      <w:r w:rsidR="00963449">
        <w:rPr>
          <w:b/>
          <w:lang w:val="en-US"/>
        </w:rPr>
        <w:t xml:space="preserve"> could be observed</w:t>
      </w:r>
      <w:r w:rsidR="00652A12">
        <w:rPr>
          <w:b/>
          <w:lang w:val="en-US"/>
        </w:rPr>
        <w:t xml:space="preserve"> in both DL and UL co-existence.</w:t>
      </w:r>
    </w:p>
    <w:p w:rsidR="00652A12" w:rsidRDefault="00652A12" w:rsidP="00652A12">
      <w:pPr>
        <w:pStyle w:val="af7"/>
        <w:overflowPunct/>
        <w:autoSpaceDE/>
        <w:autoSpaceDN/>
        <w:adjustRightInd/>
        <w:spacing w:after="120"/>
        <w:textAlignment w:val="auto"/>
        <w:rPr>
          <w:b/>
          <w:lang w:val="en-US"/>
        </w:rPr>
      </w:pPr>
      <w:r>
        <w:rPr>
          <w:b/>
          <w:lang w:val="en-US"/>
        </w:rPr>
        <w:t>For the evaluated adjacent channel indoor-to</w:t>
      </w:r>
      <w:r w:rsidR="00A07422">
        <w:rPr>
          <w:b/>
          <w:lang w:val="en-US"/>
        </w:rPr>
        <w:t xml:space="preserve">-indoor scenario, the followings are observed </w:t>
      </w:r>
      <w:r>
        <w:rPr>
          <w:b/>
          <w:lang w:val="en-US"/>
        </w:rPr>
        <w:t xml:space="preserve">for Cross link interference (CLI) based on </w:t>
      </w:r>
      <w:r w:rsidR="008B40A8">
        <w:rPr>
          <w:b/>
          <w:lang w:val="en-US"/>
        </w:rPr>
        <w:t xml:space="preserve">different </w:t>
      </w:r>
      <w:r>
        <w:rPr>
          <w:b/>
          <w:lang w:val="en-US"/>
        </w:rPr>
        <w:t>traff</w:t>
      </w:r>
      <w:r w:rsidR="008B40A8">
        <w:rPr>
          <w:b/>
          <w:lang w:val="en-US"/>
        </w:rPr>
        <w:t xml:space="preserve">ic conditions (the full buffer </w:t>
      </w:r>
      <w:r>
        <w:rPr>
          <w:b/>
          <w:lang w:val="en-US"/>
        </w:rPr>
        <w:t xml:space="preserve">and </w:t>
      </w:r>
      <w:r w:rsidR="008B40A8">
        <w:rPr>
          <w:b/>
          <w:lang w:val="en-US"/>
        </w:rPr>
        <w:t>the low traffic</w:t>
      </w:r>
      <w:r>
        <w:rPr>
          <w:b/>
          <w:lang w:val="en-US"/>
        </w:rPr>
        <w:t>) withou</w:t>
      </w:r>
      <w:r w:rsidR="00CB35EC">
        <w:rPr>
          <w:b/>
          <w:lang w:val="en-US"/>
        </w:rPr>
        <w:t>t any RF requirement change or interference</w:t>
      </w:r>
      <w:r>
        <w:rPr>
          <w:b/>
          <w:lang w:val="en-US"/>
        </w:rPr>
        <w:t xml:space="preserve"> mitigation compared to a fixed TDD UL-DL configuration.</w:t>
      </w:r>
    </w:p>
    <w:p w:rsidR="00652A12" w:rsidRDefault="00652A12" w:rsidP="00652A12">
      <w:pPr>
        <w:pStyle w:val="af7"/>
        <w:numPr>
          <w:ilvl w:val="0"/>
          <w:numId w:val="29"/>
        </w:numPr>
        <w:overflowPunct/>
        <w:autoSpaceDE/>
        <w:autoSpaceDN/>
        <w:adjustRightInd/>
        <w:spacing w:after="120"/>
        <w:textAlignment w:val="auto"/>
        <w:rPr>
          <w:b/>
          <w:lang w:val="en-US"/>
        </w:rPr>
      </w:pPr>
      <w:r>
        <w:rPr>
          <w:rFonts w:hint="eastAsia"/>
          <w:b/>
          <w:lang w:val="en-US"/>
        </w:rPr>
        <w:t>When the full b</w:t>
      </w:r>
      <w:r w:rsidR="00417AD9">
        <w:rPr>
          <w:b/>
          <w:lang w:val="en-US"/>
        </w:rPr>
        <w:t xml:space="preserve">uffer mode is selected, its </w:t>
      </w:r>
      <w:r>
        <w:rPr>
          <w:b/>
          <w:lang w:val="en-US"/>
        </w:rPr>
        <w:t xml:space="preserve">performance degradation </w:t>
      </w:r>
      <w:r w:rsidR="00963449">
        <w:rPr>
          <w:b/>
          <w:lang w:val="en-US"/>
        </w:rPr>
        <w:t>could be observed</w:t>
      </w:r>
      <w:r>
        <w:rPr>
          <w:b/>
          <w:lang w:val="en-US"/>
        </w:rPr>
        <w:t xml:space="preserve"> only in the DL-co-existence.</w:t>
      </w:r>
    </w:p>
    <w:p w:rsidR="00652A12" w:rsidRDefault="00417AD9" w:rsidP="00652A12">
      <w:pPr>
        <w:pStyle w:val="af7"/>
        <w:numPr>
          <w:ilvl w:val="0"/>
          <w:numId w:val="29"/>
        </w:numPr>
        <w:overflowPunct/>
        <w:autoSpaceDE/>
        <w:autoSpaceDN/>
        <w:adjustRightInd/>
        <w:spacing w:after="120"/>
        <w:textAlignment w:val="auto"/>
        <w:rPr>
          <w:b/>
          <w:lang w:val="en-US"/>
        </w:rPr>
      </w:pPr>
      <w:r>
        <w:rPr>
          <w:b/>
          <w:lang w:val="en-US"/>
        </w:rPr>
        <w:t>No P</w:t>
      </w:r>
      <w:r w:rsidR="00652A12">
        <w:rPr>
          <w:b/>
          <w:lang w:val="en-US"/>
        </w:rPr>
        <w:t xml:space="preserve">erformance </w:t>
      </w:r>
      <w:r>
        <w:rPr>
          <w:b/>
          <w:lang w:val="en-US"/>
        </w:rPr>
        <w:t>degradation in both DL and UL co-existences based on the low traffic mode.</w:t>
      </w:r>
    </w:p>
    <w:p w:rsidR="00C70834" w:rsidRPr="00253BC6" w:rsidRDefault="00C70834" w:rsidP="00BA347B">
      <w:pPr>
        <w:pStyle w:val="af7"/>
        <w:overflowPunct/>
        <w:autoSpaceDE/>
        <w:autoSpaceDN/>
        <w:adjustRightInd/>
        <w:spacing w:after="120"/>
        <w:textAlignment w:val="auto"/>
        <w:rPr>
          <w:b/>
          <w:lang w:val="en-US"/>
        </w:rPr>
      </w:pPr>
      <w:r w:rsidRPr="00253BC6">
        <w:rPr>
          <w:b/>
          <w:lang w:val="en-US"/>
        </w:rPr>
        <w:t>For the evaluated adjacent channel indoor-to-macro scenario, the following is observed for Cross link interference (CLI) without any R</w:t>
      </w:r>
      <w:bookmarkStart w:id="3" w:name="_GoBack"/>
      <w:bookmarkEnd w:id="3"/>
      <w:r w:rsidRPr="00253BC6">
        <w:rPr>
          <w:b/>
          <w:lang w:val="en-US"/>
        </w:rPr>
        <w:t>F requirement change or interference mitigation compared to a fixed TDD UL-DL configuration:</w:t>
      </w:r>
    </w:p>
    <w:p w:rsidR="00C70834" w:rsidRPr="00253BC6" w:rsidRDefault="00C70834" w:rsidP="00BA347B">
      <w:pPr>
        <w:pStyle w:val="af7"/>
        <w:numPr>
          <w:ilvl w:val="0"/>
          <w:numId w:val="30"/>
        </w:numPr>
        <w:overflowPunct/>
        <w:autoSpaceDE/>
        <w:autoSpaceDN/>
        <w:adjustRightInd/>
        <w:spacing w:after="120"/>
        <w:textAlignment w:val="auto"/>
        <w:rPr>
          <w:b/>
          <w:lang w:val="en-US"/>
        </w:rPr>
      </w:pPr>
      <w:r w:rsidRPr="00253BC6">
        <w:rPr>
          <w:b/>
          <w:lang w:val="en-US"/>
        </w:rPr>
        <w:t>No performance degradation in both DL and UL co-existence.</w:t>
      </w:r>
    </w:p>
    <w:p w:rsidR="009719BC" w:rsidRDefault="009719BC" w:rsidP="009719BC">
      <w:pPr>
        <w:pStyle w:val="af7"/>
        <w:overflowPunct/>
        <w:autoSpaceDE/>
        <w:autoSpaceDN/>
        <w:adjustRightInd/>
        <w:spacing w:after="120"/>
        <w:textAlignment w:val="auto"/>
        <w:rPr>
          <w:b/>
          <w:lang w:val="en-US"/>
        </w:rPr>
      </w:pPr>
      <w:r w:rsidRPr="00253BC6">
        <w:rPr>
          <w:b/>
          <w:lang w:val="en-US"/>
        </w:rPr>
        <w:t xml:space="preserve">For CLI based on </w:t>
      </w:r>
      <w:r w:rsidR="00076805" w:rsidRPr="00253BC6">
        <w:rPr>
          <w:b/>
          <w:lang w:val="en-US"/>
        </w:rPr>
        <w:t xml:space="preserve">the </w:t>
      </w:r>
      <w:r w:rsidRPr="00253BC6">
        <w:rPr>
          <w:b/>
          <w:lang w:val="en-US"/>
        </w:rPr>
        <w:t xml:space="preserve">traffic adaptation, </w:t>
      </w:r>
      <w:r w:rsidR="00EB77FB" w:rsidRPr="00253BC6">
        <w:rPr>
          <w:b/>
          <w:lang w:val="en-US"/>
        </w:rPr>
        <w:t>it could</w:t>
      </w:r>
      <w:r w:rsidRPr="00253BC6">
        <w:rPr>
          <w:b/>
          <w:lang w:val="en-US"/>
        </w:rPr>
        <w:t xml:space="preserve"> be possible to </w:t>
      </w:r>
      <w:r w:rsidR="002B008F" w:rsidRPr="00253BC6">
        <w:rPr>
          <w:b/>
          <w:lang w:val="en-US"/>
        </w:rPr>
        <w:t>configure TDD DL/UL dynamically for the indoor-to-indoor scenario</w:t>
      </w:r>
      <w:r w:rsidR="00263574" w:rsidRPr="00253BC6">
        <w:rPr>
          <w:b/>
          <w:lang w:val="en-US"/>
        </w:rPr>
        <w:t>. Moreover, it seems feasible to configure TDD DL/UL dynamically for the indoor-to-macro scenario.</w:t>
      </w:r>
    </w:p>
    <w:p w:rsidR="00DB3670" w:rsidRPr="00BC3C6C" w:rsidRDefault="00DB3670" w:rsidP="00960D1F">
      <w:pPr>
        <w:pStyle w:val="2"/>
        <w:ind w:left="0" w:firstLine="0"/>
        <w:rPr>
          <w:rFonts w:cs="Arial"/>
          <w:b/>
        </w:rPr>
      </w:pPr>
      <w:r w:rsidRPr="00BC3C6C">
        <w:rPr>
          <w:rFonts w:cs="Arial"/>
          <w:b/>
        </w:rPr>
        <w:t>References</w:t>
      </w:r>
    </w:p>
    <w:p w:rsidR="009976AE" w:rsidRDefault="007D66CF" w:rsidP="001A3A16">
      <w:pPr>
        <w:pStyle w:val="B10"/>
        <w:numPr>
          <w:ilvl w:val="0"/>
          <w:numId w:val="4"/>
        </w:numPr>
        <w:overflowPunct/>
        <w:autoSpaceDE/>
        <w:autoSpaceDN/>
        <w:adjustRightInd/>
        <w:jc w:val="both"/>
        <w:textAlignment w:val="auto"/>
        <w:rPr>
          <w:lang w:val="en-US" w:eastAsia="ko-KR"/>
        </w:rPr>
      </w:pPr>
      <w:r w:rsidRPr="00071D26">
        <w:rPr>
          <w:rFonts w:hint="eastAsia"/>
          <w:lang w:val="en-US" w:eastAsia="ko-KR"/>
        </w:rPr>
        <w:t>R</w:t>
      </w:r>
      <w:r w:rsidRPr="00071D26">
        <w:rPr>
          <w:lang w:val="en-US" w:eastAsia="ko-KR"/>
        </w:rPr>
        <w:t>4-1902506, WF on co-existence study of CLI</w:t>
      </w:r>
    </w:p>
    <w:p w:rsidR="003D2982" w:rsidRPr="00071D26" w:rsidRDefault="003D2982" w:rsidP="001A3A16">
      <w:pPr>
        <w:pStyle w:val="B10"/>
        <w:numPr>
          <w:ilvl w:val="0"/>
          <w:numId w:val="4"/>
        </w:numPr>
        <w:overflowPunct/>
        <w:autoSpaceDE/>
        <w:autoSpaceDN/>
        <w:adjustRightInd/>
        <w:jc w:val="both"/>
        <w:textAlignment w:val="auto"/>
        <w:rPr>
          <w:lang w:val="en-US" w:eastAsia="ko-KR"/>
        </w:rPr>
      </w:pPr>
      <w:r>
        <w:rPr>
          <w:lang w:val="en-US" w:eastAsia="ko-KR"/>
        </w:rPr>
        <w:t>R4-1900222, Work plan of Cross Link Interference (CLI) and Remote Interference Management (RIM) for NR</w:t>
      </w:r>
    </w:p>
    <w:p w:rsidR="008B439A" w:rsidRDefault="00C31852" w:rsidP="001A3A16">
      <w:pPr>
        <w:pStyle w:val="B10"/>
        <w:numPr>
          <w:ilvl w:val="0"/>
          <w:numId w:val="4"/>
        </w:numPr>
        <w:overflowPunct/>
        <w:autoSpaceDE/>
        <w:autoSpaceDN/>
        <w:adjustRightInd/>
        <w:jc w:val="both"/>
        <w:textAlignment w:val="auto"/>
        <w:rPr>
          <w:lang w:val="en-US" w:eastAsia="ko-KR"/>
        </w:rPr>
      </w:pPr>
      <w:r>
        <w:rPr>
          <w:lang w:val="en-US" w:eastAsia="ko-KR"/>
        </w:rPr>
        <w:t>TR 38.803</w:t>
      </w:r>
      <w:r w:rsidR="008B439A">
        <w:rPr>
          <w:lang w:val="en-US" w:eastAsia="ko-KR"/>
        </w:rPr>
        <w:t xml:space="preserve">, </w:t>
      </w:r>
      <w:r w:rsidR="00574FC2">
        <w:rPr>
          <w:lang w:val="en-US" w:eastAsia="ko-KR"/>
        </w:rPr>
        <w:t>Radio Frequency (RF) and co-existence aspects (Release 14)</w:t>
      </w:r>
    </w:p>
    <w:p w:rsidR="00BB60B3" w:rsidRDefault="00C03BF4" w:rsidP="001A3A16">
      <w:pPr>
        <w:pStyle w:val="B10"/>
        <w:numPr>
          <w:ilvl w:val="0"/>
          <w:numId w:val="4"/>
        </w:numPr>
        <w:overflowPunct/>
        <w:autoSpaceDE/>
        <w:autoSpaceDN/>
        <w:adjustRightInd/>
        <w:jc w:val="both"/>
        <w:textAlignment w:val="auto"/>
        <w:rPr>
          <w:lang w:val="en-US" w:eastAsia="ko-KR"/>
        </w:rPr>
      </w:pPr>
      <w:r>
        <w:rPr>
          <w:lang w:val="en-US" w:eastAsia="ko-KR"/>
        </w:rPr>
        <w:lastRenderedPageBreak/>
        <w:t>TR 38.828 v0.1.0</w:t>
      </w:r>
      <w:r w:rsidR="00BB60B3">
        <w:rPr>
          <w:lang w:val="en-US" w:eastAsia="ko-KR"/>
        </w:rPr>
        <w:t>,</w:t>
      </w:r>
      <w:r>
        <w:rPr>
          <w:lang w:val="en-US" w:eastAsia="ko-KR"/>
        </w:rPr>
        <w:t xml:space="preserve"> Cross Link Interference (CLI) handling and Remote Interference Management (RIM) for NR (Rel-16)</w:t>
      </w:r>
      <w:r w:rsidR="008B1E60">
        <w:rPr>
          <w:lang w:val="en-US" w:eastAsia="ko-KR"/>
        </w:rPr>
        <w:t xml:space="preserve"> </w:t>
      </w:r>
    </w:p>
    <w:p w:rsidR="00756DB0" w:rsidRPr="00071D26" w:rsidRDefault="00756DB0" w:rsidP="001A3A16">
      <w:pPr>
        <w:pStyle w:val="B10"/>
        <w:numPr>
          <w:ilvl w:val="0"/>
          <w:numId w:val="4"/>
        </w:numPr>
        <w:overflowPunct/>
        <w:autoSpaceDE/>
        <w:autoSpaceDN/>
        <w:adjustRightInd/>
        <w:jc w:val="both"/>
        <w:textAlignment w:val="auto"/>
        <w:rPr>
          <w:lang w:val="en-US" w:eastAsia="ko-KR"/>
        </w:rPr>
      </w:pPr>
      <w:r>
        <w:rPr>
          <w:lang w:val="en-US" w:eastAsia="ko-KR"/>
        </w:rPr>
        <w:t>R4-1905095, CLI summary of simulation results for co-existence study for CLI</w:t>
      </w:r>
    </w:p>
    <w:sectPr w:rsidR="00756DB0" w:rsidRPr="00071D26">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26EA" w:rsidRDefault="006726EA">
      <w:r>
        <w:separator/>
      </w:r>
    </w:p>
  </w:endnote>
  <w:endnote w:type="continuationSeparator" w:id="0">
    <w:p w:rsidR="006726EA" w:rsidRDefault="00672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26EA" w:rsidRDefault="006726EA">
      <w:r>
        <w:separator/>
      </w:r>
    </w:p>
  </w:footnote>
  <w:footnote w:type="continuationSeparator" w:id="0">
    <w:p w:rsidR="006726EA" w:rsidRDefault="006726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3984" w:rsidRDefault="00F53984">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44127"/>
    <w:multiLevelType w:val="hybridMultilevel"/>
    <w:tmpl w:val="CAEA0C96"/>
    <w:lvl w:ilvl="0" w:tplc="B1E4FC98">
      <w:start w:val="1"/>
      <w:numFmt w:val="bullet"/>
      <w:lvlText w:val=""/>
      <w:lvlJc w:val="left"/>
      <w:pPr>
        <w:ind w:left="800" w:hanging="400"/>
      </w:pPr>
      <w:rPr>
        <w:rFonts w:ascii="Wingdings" w:hAnsi="Wingdings" w:hint="default"/>
      </w:rPr>
    </w:lvl>
    <w:lvl w:ilvl="1" w:tplc="81B2F6B0">
      <w:start w:val="210"/>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9E116C"/>
    <w:multiLevelType w:val="hybridMultilevel"/>
    <w:tmpl w:val="810875C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1BA3C14"/>
    <w:multiLevelType w:val="hybridMultilevel"/>
    <w:tmpl w:val="83862540"/>
    <w:lvl w:ilvl="0" w:tplc="A624602C">
      <w:start w:val="1"/>
      <w:numFmt w:val="bullet"/>
      <w:lvlText w:val="‒"/>
      <w:lvlJc w:val="left"/>
      <w:pPr>
        <w:ind w:left="800" w:hanging="400"/>
      </w:pPr>
      <w:rPr>
        <w:rFonts w:ascii="Calibri" w:hAnsi="Calibri" w:hint="default"/>
      </w:rPr>
    </w:lvl>
    <w:lvl w:ilvl="1" w:tplc="A624602C">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40F2555"/>
    <w:multiLevelType w:val="hybridMultilevel"/>
    <w:tmpl w:val="70C83CD2"/>
    <w:lvl w:ilvl="0" w:tplc="F08011E2">
      <w:start w:val="1"/>
      <w:numFmt w:val="bullet"/>
      <w:lvlText w:val="•"/>
      <w:lvlJc w:val="left"/>
      <w:pPr>
        <w:tabs>
          <w:tab w:val="num" w:pos="360"/>
        </w:tabs>
        <w:ind w:left="360" w:hanging="360"/>
      </w:pPr>
      <w:rPr>
        <w:rFonts w:ascii="Arial" w:hAnsi="Arial" w:hint="default"/>
      </w:rPr>
    </w:lvl>
    <w:lvl w:ilvl="1" w:tplc="F08011E2">
      <w:start w:val="1"/>
      <w:numFmt w:val="bullet"/>
      <w:lvlText w:val="•"/>
      <w:lvlJc w:val="left"/>
      <w:pPr>
        <w:tabs>
          <w:tab w:val="num" w:pos="1080"/>
        </w:tabs>
        <w:ind w:left="1080" w:hanging="360"/>
      </w:pPr>
      <w:rPr>
        <w:rFonts w:ascii="Arial" w:hAnsi="Arial" w:hint="default"/>
      </w:rPr>
    </w:lvl>
    <w:lvl w:ilvl="2" w:tplc="8C3C6562" w:tentative="1">
      <w:start w:val="1"/>
      <w:numFmt w:val="bullet"/>
      <w:lvlText w:val="•"/>
      <w:lvlJc w:val="left"/>
      <w:pPr>
        <w:tabs>
          <w:tab w:val="num" w:pos="1800"/>
        </w:tabs>
        <w:ind w:left="1800" w:hanging="360"/>
      </w:pPr>
      <w:rPr>
        <w:rFonts w:ascii="Arial" w:hAnsi="Arial" w:hint="default"/>
      </w:rPr>
    </w:lvl>
    <w:lvl w:ilvl="3" w:tplc="E1F059E0" w:tentative="1">
      <w:start w:val="1"/>
      <w:numFmt w:val="bullet"/>
      <w:lvlText w:val="•"/>
      <w:lvlJc w:val="left"/>
      <w:pPr>
        <w:tabs>
          <w:tab w:val="num" w:pos="2520"/>
        </w:tabs>
        <w:ind w:left="2520" w:hanging="360"/>
      </w:pPr>
      <w:rPr>
        <w:rFonts w:ascii="Arial" w:hAnsi="Arial" w:hint="default"/>
      </w:rPr>
    </w:lvl>
    <w:lvl w:ilvl="4" w:tplc="7DBAD7A0" w:tentative="1">
      <w:start w:val="1"/>
      <w:numFmt w:val="bullet"/>
      <w:lvlText w:val="•"/>
      <w:lvlJc w:val="left"/>
      <w:pPr>
        <w:tabs>
          <w:tab w:val="num" w:pos="3240"/>
        </w:tabs>
        <w:ind w:left="3240" w:hanging="360"/>
      </w:pPr>
      <w:rPr>
        <w:rFonts w:ascii="Arial" w:hAnsi="Arial" w:hint="default"/>
      </w:rPr>
    </w:lvl>
    <w:lvl w:ilvl="5" w:tplc="B8508600" w:tentative="1">
      <w:start w:val="1"/>
      <w:numFmt w:val="bullet"/>
      <w:lvlText w:val="•"/>
      <w:lvlJc w:val="left"/>
      <w:pPr>
        <w:tabs>
          <w:tab w:val="num" w:pos="3960"/>
        </w:tabs>
        <w:ind w:left="3960" w:hanging="360"/>
      </w:pPr>
      <w:rPr>
        <w:rFonts w:ascii="Arial" w:hAnsi="Arial" w:hint="default"/>
      </w:rPr>
    </w:lvl>
    <w:lvl w:ilvl="6" w:tplc="0C8EE38A" w:tentative="1">
      <w:start w:val="1"/>
      <w:numFmt w:val="bullet"/>
      <w:lvlText w:val="•"/>
      <w:lvlJc w:val="left"/>
      <w:pPr>
        <w:tabs>
          <w:tab w:val="num" w:pos="4680"/>
        </w:tabs>
        <w:ind w:left="4680" w:hanging="360"/>
      </w:pPr>
      <w:rPr>
        <w:rFonts w:ascii="Arial" w:hAnsi="Arial" w:hint="default"/>
      </w:rPr>
    </w:lvl>
    <w:lvl w:ilvl="7" w:tplc="ACBC4214" w:tentative="1">
      <w:start w:val="1"/>
      <w:numFmt w:val="bullet"/>
      <w:lvlText w:val="•"/>
      <w:lvlJc w:val="left"/>
      <w:pPr>
        <w:tabs>
          <w:tab w:val="num" w:pos="5400"/>
        </w:tabs>
        <w:ind w:left="5400" w:hanging="360"/>
      </w:pPr>
      <w:rPr>
        <w:rFonts w:ascii="Arial" w:hAnsi="Arial" w:hint="default"/>
      </w:rPr>
    </w:lvl>
    <w:lvl w:ilvl="8" w:tplc="4F0CD62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6516973"/>
    <w:multiLevelType w:val="hybridMultilevel"/>
    <w:tmpl w:val="3C60A44A"/>
    <w:lvl w:ilvl="0" w:tplc="B1E4FC98">
      <w:start w:val="1"/>
      <w:numFmt w:val="bullet"/>
      <w:lvlText w:val=""/>
      <w:lvlJc w:val="left"/>
      <w:pPr>
        <w:ind w:left="800" w:hanging="400"/>
      </w:pPr>
      <w:rPr>
        <w:rFonts w:ascii="Wingdings" w:hAnsi="Wingdings" w:hint="default"/>
      </w:rPr>
    </w:lvl>
    <w:lvl w:ilvl="1" w:tplc="81B2F6B0">
      <w:start w:val="210"/>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A9E583B"/>
    <w:multiLevelType w:val="hybridMultilevel"/>
    <w:tmpl w:val="3E3CE0C0"/>
    <w:lvl w:ilvl="0" w:tplc="FFFFFFFF">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7" w15:restartNumberingAfterBreak="0">
    <w:nsid w:val="1E1C6108"/>
    <w:multiLevelType w:val="hybridMultilevel"/>
    <w:tmpl w:val="EF6A4FDA"/>
    <w:lvl w:ilvl="0" w:tplc="B1E4FC9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426306"/>
    <w:multiLevelType w:val="hybridMultilevel"/>
    <w:tmpl w:val="5E9C149C"/>
    <w:lvl w:ilvl="0" w:tplc="04090009">
      <w:start w:val="1"/>
      <w:numFmt w:val="bullet"/>
      <w:lvlText w:val=""/>
      <w:lvlJc w:val="left"/>
      <w:pPr>
        <w:tabs>
          <w:tab w:val="num" w:pos="644"/>
        </w:tabs>
        <w:ind w:left="644" w:hanging="360"/>
      </w:pPr>
      <w:rPr>
        <w:rFonts w:ascii="Wingdings" w:hAnsi="Wingdings" w:hint="default"/>
      </w:rPr>
    </w:lvl>
    <w:lvl w:ilvl="1" w:tplc="F08011E2">
      <w:start w:val="1"/>
      <w:numFmt w:val="bullet"/>
      <w:lvlText w:val="•"/>
      <w:lvlJc w:val="left"/>
      <w:pPr>
        <w:tabs>
          <w:tab w:val="num" w:pos="1364"/>
        </w:tabs>
        <w:ind w:left="1364" w:hanging="360"/>
      </w:pPr>
      <w:rPr>
        <w:rFonts w:ascii="Arial" w:hAnsi="Arial" w:hint="default"/>
      </w:rPr>
    </w:lvl>
    <w:lvl w:ilvl="2" w:tplc="8C3C6562" w:tentative="1">
      <w:start w:val="1"/>
      <w:numFmt w:val="bullet"/>
      <w:lvlText w:val="•"/>
      <w:lvlJc w:val="left"/>
      <w:pPr>
        <w:tabs>
          <w:tab w:val="num" w:pos="2084"/>
        </w:tabs>
        <w:ind w:left="2084" w:hanging="360"/>
      </w:pPr>
      <w:rPr>
        <w:rFonts w:ascii="Arial" w:hAnsi="Arial" w:hint="default"/>
      </w:rPr>
    </w:lvl>
    <w:lvl w:ilvl="3" w:tplc="E1F059E0" w:tentative="1">
      <w:start w:val="1"/>
      <w:numFmt w:val="bullet"/>
      <w:lvlText w:val="•"/>
      <w:lvlJc w:val="left"/>
      <w:pPr>
        <w:tabs>
          <w:tab w:val="num" w:pos="2804"/>
        </w:tabs>
        <w:ind w:left="2804" w:hanging="360"/>
      </w:pPr>
      <w:rPr>
        <w:rFonts w:ascii="Arial" w:hAnsi="Arial" w:hint="default"/>
      </w:rPr>
    </w:lvl>
    <w:lvl w:ilvl="4" w:tplc="7DBAD7A0" w:tentative="1">
      <w:start w:val="1"/>
      <w:numFmt w:val="bullet"/>
      <w:lvlText w:val="•"/>
      <w:lvlJc w:val="left"/>
      <w:pPr>
        <w:tabs>
          <w:tab w:val="num" w:pos="3524"/>
        </w:tabs>
        <w:ind w:left="3524" w:hanging="360"/>
      </w:pPr>
      <w:rPr>
        <w:rFonts w:ascii="Arial" w:hAnsi="Arial" w:hint="default"/>
      </w:rPr>
    </w:lvl>
    <w:lvl w:ilvl="5" w:tplc="B8508600" w:tentative="1">
      <w:start w:val="1"/>
      <w:numFmt w:val="bullet"/>
      <w:lvlText w:val="•"/>
      <w:lvlJc w:val="left"/>
      <w:pPr>
        <w:tabs>
          <w:tab w:val="num" w:pos="4244"/>
        </w:tabs>
        <w:ind w:left="4244" w:hanging="360"/>
      </w:pPr>
      <w:rPr>
        <w:rFonts w:ascii="Arial" w:hAnsi="Arial" w:hint="default"/>
      </w:rPr>
    </w:lvl>
    <w:lvl w:ilvl="6" w:tplc="0C8EE38A" w:tentative="1">
      <w:start w:val="1"/>
      <w:numFmt w:val="bullet"/>
      <w:lvlText w:val="•"/>
      <w:lvlJc w:val="left"/>
      <w:pPr>
        <w:tabs>
          <w:tab w:val="num" w:pos="4964"/>
        </w:tabs>
        <w:ind w:left="4964" w:hanging="360"/>
      </w:pPr>
      <w:rPr>
        <w:rFonts w:ascii="Arial" w:hAnsi="Arial" w:hint="default"/>
      </w:rPr>
    </w:lvl>
    <w:lvl w:ilvl="7" w:tplc="ACBC4214" w:tentative="1">
      <w:start w:val="1"/>
      <w:numFmt w:val="bullet"/>
      <w:lvlText w:val="•"/>
      <w:lvlJc w:val="left"/>
      <w:pPr>
        <w:tabs>
          <w:tab w:val="num" w:pos="5684"/>
        </w:tabs>
        <w:ind w:left="5684" w:hanging="360"/>
      </w:pPr>
      <w:rPr>
        <w:rFonts w:ascii="Arial" w:hAnsi="Arial" w:hint="default"/>
      </w:rPr>
    </w:lvl>
    <w:lvl w:ilvl="8" w:tplc="4F0CD622"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254E5607"/>
    <w:multiLevelType w:val="hybridMultilevel"/>
    <w:tmpl w:val="CD6A16DC"/>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9235B7B"/>
    <w:multiLevelType w:val="hybridMultilevel"/>
    <w:tmpl w:val="A5148D96"/>
    <w:lvl w:ilvl="0" w:tplc="B1E4FC98">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964B91"/>
    <w:multiLevelType w:val="hybridMultilevel"/>
    <w:tmpl w:val="EBC4751E"/>
    <w:lvl w:ilvl="0" w:tplc="35AEBD6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CA15A6"/>
    <w:multiLevelType w:val="hybridMultilevel"/>
    <w:tmpl w:val="8C144270"/>
    <w:lvl w:ilvl="0" w:tplc="FFFFFFFF">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7" w15:restartNumberingAfterBreak="0">
    <w:nsid w:val="3C542FA7"/>
    <w:multiLevelType w:val="hybridMultilevel"/>
    <w:tmpl w:val="A8321B52"/>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6B433C1"/>
    <w:multiLevelType w:val="hybridMultilevel"/>
    <w:tmpl w:val="89981606"/>
    <w:lvl w:ilvl="0" w:tplc="B42EF5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D643987"/>
    <w:multiLevelType w:val="hybridMultilevel"/>
    <w:tmpl w:val="89981606"/>
    <w:lvl w:ilvl="0" w:tplc="B42EF5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D32A01"/>
    <w:multiLevelType w:val="hybridMultilevel"/>
    <w:tmpl w:val="75AE3108"/>
    <w:lvl w:ilvl="0" w:tplc="B1E4FC9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8225268"/>
    <w:multiLevelType w:val="hybridMultilevel"/>
    <w:tmpl w:val="B32AEDD0"/>
    <w:lvl w:ilvl="0" w:tplc="040E003E">
      <w:start w:val="1"/>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688505DE"/>
    <w:multiLevelType w:val="hybridMultilevel"/>
    <w:tmpl w:val="206E64C0"/>
    <w:lvl w:ilvl="0" w:tplc="F26CD1F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97D373C"/>
    <w:multiLevelType w:val="hybridMultilevel"/>
    <w:tmpl w:val="539E52F4"/>
    <w:lvl w:ilvl="0" w:tplc="FFFFFFFF">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72A15082"/>
    <w:multiLevelType w:val="hybridMultilevel"/>
    <w:tmpl w:val="E40C4832"/>
    <w:lvl w:ilvl="0" w:tplc="EF786C52">
      <w:start w:val="4"/>
      <w:numFmt w:val="bullet"/>
      <w:lvlText w:val="-"/>
      <w:lvlJc w:val="left"/>
      <w:pPr>
        <w:ind w:left="360" w:hanging="360"/>
      </w:pPr>
      <w:rPr>
        <w:rFonts w:ascii="Times New Roman" w:eastAsia="맑은 고딕" w:hAnsi="Times New Roman" w:cs="Times New Roman" w:hint="default"/>
        <w:b w:val="0"/>
        <w:i w:val="0"/>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4"/>
  </w:num>
  <w:num w:numId="3">
    <w:abstractNumId w:val="28"/>
  </w:num>
  <w:num w:numId="4">
    <w:abstractNumId w:val="9"/>
  </w:num>
  <w:num w:numId="5">
    <w:abstractNumId w:val="12"/>
  </w:num>
  <w:num w:numId="6">
    <w:abstractNumId w:val="2"/>
  </w:num>
  <w:num w:numId="7">
    <w:abstractNumId w:val="26"/>
  </w:num>
  <w:num w:numId="8">
    <w:abstractNumId w:val="13"/>
  </w:num>
  <w:num w:numId="9">
    <w:abstractNumId w:val="21"/>
  </w:num>
  <w:num w:numId="10">
    <w:abstractNumId w:val="29"/>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4"/>
  </w:num>
  <w:num w:numId="14">
    <w:abstractNumId w:val="1"/>
  </w:num>
  <w:num w:numId="15">
    <w:abstractNumId w:val="17"/>
  </w:num>
  <w:num w:numId="16">
    <w:abstractNumId w:val="20"/>
  </w:num>
  <w:num w:numId="17">
    <w:abstractNumId w:val="27"/>
  </w:num>
  <w:num w:numId="18">
    <w:abstractNumId w:val="0"/>
  </w:num>
  <w:num w:numId="19">
    <w:abstractNumId w:val="5"/>
  </w:num>
  <w:num w:numId="20">
    <w:abstractNumId w:val="16"/>
  </w:num>
  <w:num w:numId="21">
    <w:abstractNumId w:val="6"/>
  </w:num>
  <w:num w:numId="22">
    <w:abstractNumId w:val="25"/>
  </w:num>
  <w:num w:numId="23">
    <w:abstractNumId w:val="3"/>
  </w:num>
  <w:num w:numId="24">
    <w:abstractNumId w:val="8"/>
  </w:num>
  <w:num w:numId="25">
    <w:abstractNumId w:val="24"/>
  </w:num>
  <w:num w:numId="26">
    <w:abstractNumId w:val="15"/>
  </w:num>
  <w:num w:numId="27">
    <w:abstractNumId w:val="23"/>
  </w:num>
  <w:num w:numId="28">
    <w:abstractNumId w:val="10"/>
  </w:num>
  <w:num w:numId="29">
    <w:abstractNumId w:val="7"/>
  </w:num>
  <w:num w:numId="30">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cxNjYwNjM2tTQyMDBS0lEKTi0uzszPAykwNqoFABLLWB0tAAAA"/>
  </w:docVars>
  <w:rsids>
    <w:rsidRoot w:val="00022E4A"/>
    <w:rsid w:val="00001DEA"/>
    <w:rsid w:val="000020BD"/>
    <w:rsid w:val="00002357"/>
    <w:rsid w:val="000043A3"/>
    <w:rsid w:val="00010133"/>
    <w:rsid w:val="000121D9"/>
    <w:rsid w:val="0001744E"/>
    <w:rsid w:val="00020C2C"/>
    <w:rsid w:val="00020DFC"/>
    <w:rsid w:val="00022E4A"/>
    <w:rsid w:val="000241CC"/>
    <w:rsid w:val="00024DA6"/>
    <w:rsid w:val="0003093B"/>
    <w:rsid w:val="0003148A"/>
    <w:rsid w:val="00032FB5"/>
    <w:rsid w:val="00033575"/>
    <w:rsid w:val="00033AFF"/>
    <w:rsid w:val="00035EA8"/>
    <w:rsid w:val="00036F77"/>
    <w:rsid w:val="00042D8E"/>
    <w:rsid w:val="000436A9"/>
    <w:rsid w:val="00043DB1"/>
    <w:rsid w:val="0004541D"/>
    <w:rsid w:val="0004552D"/>
    <w:rsid w:val="000461B5"/>
    <w:rsid w:val="00046F53"/>
    <w:rsid w:val="000477F8"/>
    <w:rsid w:val="00050AB6"/>
    <w:rsid w:val="0005335B"/>
    <w:rsid w:val="0005336E"/>
    <w:rsid w:val="00053C1E"/>
    <w:rsid w:val="000544E7"/>
    <w:rsid w:val="0005509E"/>
    <w:rsid w:val="00062951"/>
    <w:rsid w:val="00064728"/>
    <w:rsid w:val="00065C12"/>
    <w:rsid w:val="00065C7F"/>
    <w:rsid w:val="00065F41"/>
    <w:rsid w:val="000674EB"/>
    <w:rsid w:val="00071D26"/>
    <w:rsid w:val="00071D41"/>
    <w:rsid w:val="0007284C"/>
    <w:rsid w:val="00072A29"/>
    <w:rsid w:val="00074934"/>
    <w:rsid w:val="00074B3F"/>
    <w:rsid w:val="00075664"/>
    <w:rsid w:val="000757F0"/>
    <w:rsid w:val="00076430"/>
    <w:rsid w:val="00076805"/>
    <w:rsid w:val="00076E81"/>
    <w:rsid w:val="00077207"/>
    <w:rsid w:val="000801BF"/>
    <w:rsid w:val="00080EDB"/>
    <w:rsid w:val="00080F9E"/>
    <w:rsid w:val="0008109B"/>
    <w:rsid w:val="00083E5D"/>
    <w:rsid w:val="000853FF"/>
    <w:rsid w:val="00090B6B"/>
    <w:rsid w:val="00090DBA"/>
    <w:rsid w:val="00091A74"/>
    <w:rsid w:val="00091FF1"/>
    <w:rsid w:val="00092364"/>
    <w:rsid w:val="00092F39"/>
    <w:rsid w:val="0009512E"/>
    <w:rsid w:val="00095C8C"/>
    <w:rsid w:val="00097E70"/>
    <w:rsid w:val="000A3529"/>
    <w:rsid w:val="000A52C5"/>
    <w:rsid w:val="000A5D3D"/>
    <w:rsid w:val="000A7630"/>
    <w:rsid w:val="000A79A1"/>
    <w:rsid w:val="000A7EDF"/>
    <w:rsid w:val="000B035B"/>
    <w:rsid w:val="000B05A1"/>
    <w:rsid w:val="000B0B14"/>
    <w:rsid w:val="000B0B57"/>
    <w:rsid w:val="000B38C1"/>
    <w:rsid w:val="000B3A6F"/>
    <w:rsid w:val="000B498F"/>
    <w:rsid w:val="000B6485"/>
    <w:rsid w:val="000C1417"/>
    <w:rsid w:val="000C287C"/>
    <w:rsid w:val="000C29EE"/>
    <w:rsid w:val="000C2AE7"/>
    <w:rsid w:val="000C45BF"/>
    <w:rsid w:val="000C4E77"/>
    <w:rsid w:val="000C6598"/>
    <w:rsid w:val="000C7254"/>
    <w:rsid w:val="000C7D62"/>
    <w:rsid w:val="000D1363"/>
    <w:rsid w:val="000D1BA2"/>
    <w:rsid w:val="000D3E30"/>
    <w:rsid w:val="000D4226"/>
    <w:rsid w:val="000D4550"/>
    <w:rsid w:val="000D58BC"/>
    <w:rsid w:val="000D5915"/>
    <w:rsid w:val="000E063D"/>
    <w:rsid w:val="000E27A9"/>
    <w:rsid w:val="000F2EE4"/>
    <w:rsid w:val="000F3316"/>
    <w:rsid w:val="000F3C99"/>
    <w:rsid w:val="000F4896"/>
    <w:rsid w:val="000F4EA4"/>
    <w:rsid w:val="000F6DE4"/>
    <w:rsid w:val="00100E35"/>
    <w:rsid w:val="00102580"/>
    <w:rsid w:val="001028E2"/>
    <w:rsid w:val="00104257"/>
    <w:rsid w:val="00104EB5"/>
    <w:rsid w:val="00105D67"/>
    <w:rsid w:val="001112D1"/>
    <w:rsid w:val="0011368E"/>
    <w:rsid w:val="00113CC8"/>
    <w:rsid w:val="00117291"/>
    <w:rsid w:val="00117F65"/>
    <w:rsid w:val="00120592"/>
    <w:rsid w:val="001211E3"/>
    <w:rsid w:val="001233A5"/>
    <w:rsid w:val="001245A4"/>
    <w:rsid w:val="001256E2"/>
    <w:rsid w:val="00125776"/>
    <w:rsid w:val="0012595B"/>
    <w:rsid w:val="00126527"/>
    <w:rsid w:val="00126817"/>
    <w:rsid w:val="00126A16"/>
    <w:rsid w:val="00131663"/>
    <w:rsid w:val="00131EF0"/>
    <w:rsid w:val="00132658"/>
    <w:rsid w:val="00132F61"/>
    <w:rsid w:val="00134671"/>
    <w:rsid w:val="00140A0A"/>
    <w:rsid w:val="00140C6C"/>
    <w:rsid w:val="00141F76"/>
    <w:rsid w:val="0014469A"/>
    <w:rsid w:val="001451F8"/>
    <w:rsid w:val="00145D56"/>
    <w:rsid w:val="001468BF"/>
    <w:rsid w:val="00147489"/>
    <w:rsid w:val="00150117"/>
    <w:rsid w:val="001508E8"/>
    <w:rsid w:val="00152B1E"/>
    <w:rsid w:val="00154870"/>
    <w:rsid w:val="00154F20"/>
    <w:rsid w:val="00155F71"/>
    <w:rsid w:val="00157451"/>
    <w:rsid w:val="00157552"/>
    <w:rsid w:val="00157AD4"/>
    <w:rsid w:val="00160551"/>
    <w:rsid w:val="00161283"/>
    <w:rsid w:val="00161EFE"/>
    <w:rsid w:val="00162115"/>
    <w:rsid w:val="00162C90"/>
    <w:rsid w:val="001648AA"/>
    <w:rsid w:val="0016498B"/>
    <w:rsid w:val="00165AD4"/>
    <w:rsid w:val="0016601A"/>
    <w:rsid w:val="00166357"/>
    <w:rsid w:val="00167A24"/>
    <w:rsid w:val="00171BCE"/>
    <w:rsid w:val="001726A4"/>
    <w:rsid w:val="00173468"/>
    <w:rsid w:val="00173C09"/>
    <w:rsid w:val="00175882"/>
    <w:rsid w:val="001762FC"/>
    <w:rsid w:val="001772F1"/>
    <w:rsid w:val="00177CC8"/>
    <w:rsid w:val="001803C0"/>
    <w:rsid w:val="001803FA"/>
    <w:rsid w:val="00180930"/>
    <w:rsid w:val="00182E30"/>
    <w:rsid w:val="0018380C"/>
    <w:rsid w:val="00184A6A"/>
    <w:rsid w:val="00184F51"/>
    <w:rsid w:val="00185AE4"/>
    <w:rsid w:val="001867F4"/>
    <w:rsid w:val="00187230"/>
    <w:rsid w:val="00190E27"/>
    <w:rsid w:val="001915C4"/>
    <w:rsid w:val="001918BB"/>
    <w:rsid w:val="00193A25"/>
    <w:rsid w:val="00195C57"/>
    <w:rsid w:val="0019642B"/>
    <w:rsid w:val="00197188"/>
    <w:rsid w:val="00197B87"/>
    <w:rsid w:val="001A1726"/>
    <w:rsid w:val="001A1943"/>
    <w:rsid w:val="001A2835"/>
    <w:rsid w:val="001A34CD"/>
    <w:rsid w:val="001A386E"/>
    <w:rsid w:val="001A3A16"/>
    <w:rsid w:val="001A3B54"/>
    <w:rsid w:val="001A40F5"/>
    <w:rsid w:val="001B1E56"/>
    <w:rsid w:val="001B6C5E"/>
    <w:rsid w:val="001B6D89"/>
    <w:rsid w:val="001B7997"/>
    <w:rsid w:val="001C1F0F"/>
    <w:rsid w:val="001D1A57"/>
    <w:rsid w:val="001D2D40"/>
    <w:rsid w:val="001D3AAC"/>
    <w:rsid w:val="001D4078"/>
    <w:rsid w:val="001D5679"/>
    <w:rsid w:val="001D5915"/>
    <w:rsid w:val="001D7295"/>
    <w:rsid w:val="001D7367"/>
    <w:rsid w:val="001D7E57"/>
    <w:rsid w:val="001E003D"/>
    <w:rsid w:val="001E143F"/>
    <w:rsid w:val="001E191D"/>
    <w:rsid w:val="001E1ACE"/>
    <w:rsid w:val="001E28E6"/>
    <w:rsid w:val="001E2FF2"/>
    <w:rsid w:val="001E41F3"/>
    <w:rsid w:val="001E473D"/>
    <w:rsid w:val="001E4779"/>
    <w:rsid w:val="001E4ACB"/>
    <w:rsid w:val="001E4B63"/>
    <w:rsid w:val="001E5E45"/>
    <w:rsid w:val="001F0A21"/>
    <w:rsid w:val="001F0B63"/>
    <w:rsid w:val="001F1D4A"/>
    <w:rsid w:val="001F2E6C"/>
    <w:rsid w:val="001F3B33"/>
    <w:rsid w:val="001F3B60"/>
    <w:rsid w:val="001F4626"/>
    <w:rsid w:val="001F49A3"/>
    <w:rsid w:val="001F5BE6"/>
    <w:rsid w:val="001F7637"/>
    <w:rsid w:val="00201031"/>
    <w:rsid w:val="00201D08"/>
    <w:rsid w:val="002021F2"/>
    <w:rsid w:val="00202E91"/>
    <w:rsid w:val="0020454E"/>
    <w:rsid w:val="00204711"/>
    <w:rsid w:val="002050F7"/>
    <w:rsid w:val="00205A44"/>
    <w:rsid w:val="00205C9D"/>
    <w:rsid w:val="00206F97"/>
    <w:rsid w:val="00207C98"/>
    <w:rsid w:val="002119A4"/>
    <w:rsid w:val="002136AC"/>
    <w:rsid w:val="002159E7"/>
    <w:rsid w:val="00217E58"/>
    <w:rsid w:val="0022007F"/>
    <w:rsid w:val="00222691"/>
    <w:rsid w:val="00223B80"/>
    <w:rsid w:val="00225F6E"/>
    <w:rsid w:val="00226E14"/>
    <w:rsid w:val="00230124"/>
    <w:rsid w:val="002350DB"/>
    <w:rsid w:val="00236E2C"/>
    <w:rsid w:val="002373A5"/>
    <w:rsid w:val="002377D5"/>
    <w:rsid w:val="002407FF"/>
    <w:rsid w:val="00240AB7"/>
    <w:rsid w:val="00241676"/>
    <w:rsid w:val="00241A09"/>
    <w:rsid w:val="00241B0B"/>
    <w:rsid w:val="00241B99"/>
    <w:rsid w:val="002423A4"/>
    <w:rsid w:val="0024241D"/>
    <w:rsid w:val="00242F29"/>
    <w:rsid w:val="002438BC"/>
    <w:rsid w:val="00244E01"/>
    <w:rsid w:val="00245D52"/>
    <w:rsid w:val="00245DAF"/>
    <w:rsid w:val="00247177"/>
    <w:rsid w:val="0024771C"/>
    <w:rsid w:val="00250715"/>
    <w:rsid w:val="00251E01"/>
    <w:rsid w:val="00251F58"/>
    <w:rsid w:val="002527F4"/>
    <w:rsid w:val="00253BC6"/>
    <w:rsid w:val="00253D4D"/>
    <w:rsid w:val="00253D74"/>
    <w:rsid w:val="0025665B"/>
    <w:rsid w:val="00257AFE"/>
    <w:rsid w:val="00260134"/>
    <w:rsid w:val="0026090B"/>
    <w:rsid w:val="00260E58"/>
    <w:rsid w:val="00262904"/>
    <w:rsid w:val="00262D8B"/>
    <w:rsid w:val="00263183"/>
    <w:rsid w:val="00263574"/>
    <w:rsid w:val="00263A1B"/>
    <w:rsid w:val="00264CB3"/>
    <w:rsid w:val="00265EDC"/>
    <w:rsid w:val="00266C47"/>
    <w:rsid w:val="0026700E"/>
    <w:rsid w:val="002672B2"/>
    <w:rsid w:val="002703BA"/>
    <w:rsid w:val="00270EFC"/>
    <w:rsid w:val="002716FA"/>
    <w:rsid w:val="00272191"/>
    <w:rsid w:val="00273123"/>
    <w:rsid w:val="00273F65"/>
    <w:rsid w:val="002759D2"/>
    <w:rsid w:val="00275C0F"/>
    <w:rsid w:val="00275D12"/>
    <w:rsid w:val="00276B2A"/>
    <w:rsid w:val="002810BF"/>
    <w:rsid w:val="002828DF"/>
    <w:rsid w:val="00284BBF"/>
    <w:rsid w:val="00285F11"/>
    <w:rsid w:val="00286144"/>
    <w:rsid w:val="002862DE"/>
    <w:rsid w:val="00286686"/>
    <w:rsid w:val="0028679A"/>
    <w:rsid w:val="0028770A"/>
    <w:rsid w:val="00292043"/>
    <w:rsid w:val="002922C8"/>
    <w:rsid w:val="00292FA2"/>
    <w:rsid w:val="00293184"/>
    <w:rsid w:val="00293961"/>
    <w:rsid w:val="00293B79"/>
    <w:rsid w:val="00295004"/>
    <w:rsid w:val="00296DAC"/>
    <w:rsid w:val="002A2B19"/>
    <w:rsid w:val="002A2BAA"/>
    <w:rsid w:val="002A366E"/>
    <w:rsid w:val="002A5738"/>
    <w:rsid w:val="002A5F81"/>
    <w:rsid w:val="002B008F"/>
    <w:rsid w:val="002B05CC"/>
    <w:rsid w:val="002B07A5"/>
    <w:rsid w:val="002B1551"/>
    <w:rsid w:val="002B21BC"/>
    <w:rsid w:val="002B21F8"/>
    <w:rsid w:val="002B23C0"/>
    <w:rsid w:val="002B2F74"/>
    <w:rsid w:val="002B3797"/>
    <w:rsid w:val="002B4CB8"/>
    <w:rsid w:val="002C1060"/>
    <w:rsid w:val="002C1735"/>
    <w:rsid w:val="002C3DD2"/>
    <w:rsid w:val="002C504D"/>
    <w:rsid w:val="002C63D4"/>
    <w:rsid w:val="002C6DCA"/>
    <w:rsid w:val="002C70F0"/>
    <w:rsid w:val="002C719C"/>
    <w:rsid w:val="002D0CF0"/>
    <w:rsid w:val="002D3D7B"/>
    <w:rsid w:val="002D5135"/>
    <w:rsid w:val="002D6A0C"/>
    <w:rsid w:val="002D6C23"/>
    <w:rsid w:val="002E085F"/>
    <w:rsid w:val="002E10A9"/>
    <w:rsid w:val="002E4074"/>
    <w:rsid w:val="002E6152"/>
    <w:rsid w:val="002F0D55"/>
    <w:rsid w:val="002F21F4"/>
    <w:rsid w:val="002F37DD"/>
    <w:rsid w:val="002F3CD7"/>
    <w:rsid w:val="002F4ADA"/>
    <w:rsid w:val="002F52E2"/>
    <w:rsid w:val="002F60C2"/>
    <w:rsid w:val="002F6393"/>
    <w:rsid w:val="0030054A"/>
    <w:rsid w:val="00300972"/>
    <w:rsid w:val="00301274"/>
    <w:rsid w:val="00301D58"/>
    <w:rsid w:val="003020D9"/>
    <w:rsid w:val="003051A1"/>
    <w:rsid w:val="0030769C"/>
    <w:rsid w:val="003102F2"/>
    <w:rsid w:val="0031091A"/>
    <w:rsid w:val="003138A5"/>
    <w:rsid w:val="003138B3"/>
    <w:rsid w:val="00314431"/>
    <w:rsid w:val="00314B8A"/>
    <w:rsid w:val="0031540A"/>
    <w:rsid w:val="00315DFB"/>
    <w:rsid w:val="00316E6E"/>
    <w:rsid w:val="0031783A"/>
    <w:rsid w:val="0032028A"/>
    <w:rsid w:val="00321761"/>
    <w:rsid w:val="003220E3"/>
    <w:rsid w:val="0032257F"/>
    <w:rsid w:val="003225E1"/>
    <w:rsid w:val="0032385E"/>
    <w:rsid w:val="00325588"/>
    <w:rsid w:val="00334F67"/>
    <w:rsid w:val="00335528"/>
    <w:rsid w:val="00336796"/>
    <w:rsid w:val="00337746"/>
    <w:rsid w:val="00337D00"/>
    <w:rsid w:val="00340CF6"/>
    <w:rsid w:val="003426B6"/>
    <w:rsid w:val="00343ED0"/>
    <w:rsid w:val="00344B05"/>
    <w:rsid w:val="00344E70"/>
    <w:rsid w:val="0035057F"/>
    <w:rsid w:val="00350AC4"/>
    <w:rsid w:val="00351A2D"/>
    <w:rsid w:val="00354950"/>
    <w:rsid w:val="003559CD"/>
    <w:rsid w:val="00355A6D"/>
    <w:rsid w:val="00356125"/>
    <w:rsid w:val="003602B5"/>
    <w:rsid w:val="00361576"/>
    <w:rsid w:val="0036437C"/>
    <w:rsid w:val="00364E97"/>
    <w:rsid w:val="003657F9"/>
    <w:rsid w:val="00365CC0"/>
    <w:rsid w:val="00366CA9"/>
    <w:rsid w:val="00367778"/>
    <w:rsid w:val="00367C1E"/>
    <w:rsid w:val="00367E7F"/>
    <w:rsid w:val="003708A9"/>
    <w:rsid w:val="00370EB1"/>
    <w:rsid w:val="0037125F"/>
    <w:rsid w:val="00372642"/>
    <w:rsid w:val="003728C7"/>
    <w:rsid w:val="00373DA1"/>
    <w:rsid w:val="00374722"/>
    <w:rsid w:val="00375A5B"/>
    <w:rsid w:val="00376677"/>
    <w:rsid w:val="0038008B"/>
    <w:rsid w:val="003812B5"/>
    <w:rsid w:val="0038456A"/>
    <w:rsid w:val="00385360"/>
    <w:rsid w:val="00387EA3"/>
    <w:rsid w:val="003933E4"/>
    <w:rsid w:val="00393FBB"/>
    <w:rsid w:val="003945F8"/>
    <w:rsid w:val="003957E0"/>
    <w:rsid w:val="0039587D"/>
    <w:rsid w:val="00395A71"/>
    <w:rsid w:val="0039668D"/>
    <w:rsid w:val="003A039F"/>
    <w:rsid w:val="003A04F4"/>
    <w:rsid w:val="003A3433"/>
    <w:rsid w:val="003A4940"/>
    <w:rsid w:val="003A60FB"/>
    <w:rsid w:val="003A6396"/>
    <w:rsid w:val="003A65A8"/>
    <w:rsid w:val="003B0A0B"/>
    <w:rsid w:val="003B13DF"/>
    <w:rsid w:val="003B2B43"/>
    <w:rsid w:val="003B2D6B"/>
    <w:rsid w:val="003B34DD"/>
    <w:rsid w:val="003B364E"/>
    <w:rsid w:val="003B59B2"/>
    <w:rsid w:val="003B5CCE"/>
    <w:rsid w:val="003B669A"/>
    <w:rsid w:val="003B6F26"/>
    <w:rsid w:val="003C08D3"/>
    <w:rsid w:val="003C30C2"/>
    <w:rsid w:val="003C6817"/>
    <w:rsid w:val="003C74B1"/>
    <w:rsid w:val="003D2982"/>
    <w:rsid w:val="003D39EE"/>
    <w:rsid w:val="003D46E3"/>
    <w:rsid w:val="003D7540"/>
    <w:rsid w:val="003E0D0D"/>
    <w:rsid w:val="003E16CF"/>
    <w:rsid w:val="003E2BAC"/>
    <w:rsid w:val="003E2D2C"/>
    <w:rsid w:val="003E35BB"/>
    <w:rsid w:val="003E5059"/>
    <w:rsid w:val="003E660D"/>
    <w:rsid w:val="003E6A86"/>
    <w:rsid w:val="003F1B6A"/>
    <w:rsid w:val="003F1EF0"/>
    <w:rsid w:val="003F218D"/>
    <w:rsid w:val="003F22DF"/>
    <w:rsid w:val="003F4601"/>
    <w:rsid w:val="003F6AA8"/>
    <w:rsid w:val="0040067B"/>
    <w:rsid w:val="00401613"/>
    <w:rsid w:val="0040607C"/>
    <w:rsid w:val="00406508"/>
    <w:rsid w:val="00406539"/>
    <w:rsid w:val="0040659E"/>
    <w:rsid w:val="00406F19"/>
    <w:rsid w:val="0041034C"/>
    <w:rsid w:val="004111FF"/>
    <w:rsid w:val="004144FC"/>
    <w:rsid w:val="0041570F"/>
    <w:rsid w:val="00416419"/>
    <w:rsid w:val="00416B87"/>
    <w:rsid w:val="004173BC"/>
    <w:rsid w:val="004175D2"/>
    <w:rsid w:val="0041798E"/>
    <w:rsid w:val="00417AD9"/>
    <w:rsid w:val="004219AB"/>
    <w:rsid w:val="00422B19"/>
    <w:rsid w:val="00426E3F"/>
    <w:rsid w:val="004275A4"/>
    <w:rsid w:val="0042782F"/>
    <w:rsid w:val="00431FBC"/>
    <w:rsid w:val="00432771"/>
    <w:rsid w:val="004345F3"/>
    <w:rsid w:val="004358B5"/>
    <w:rsid w:val="00436344"/>
    <w:rsid w:val="00442302"/>
    <w:rsid w:val="00443EF1"/>
    <w:rsid w:val="00445B65"/>
    <w:rsid w:val="00446766"/>
    <w:rsid w:val="004479E9"/>
    <w:rsid w:val="00452767"/>
    <w:rsid w:val="0045360D"/>
    <w:rsid w:val="00454B72"/>
    <w:rsid w:val="004557C5"/>
    <w:rsid w:val="004559FE"/>
    <w:rsid w:val="00456E09"/>
    <w:rsid w:val="00457036"/>
    <w:rsid w:val="00457508"/>
    <w:rsid w:val="00457F50"/>
    <w:rsid w:val="00460FE8"/>
    <w:rsid w:val="00462D72"/>
    <w:rsid w:val="0046567E"/>
    <w:rsid w:val="00467E40"/>
    <w:rsid w:val="004702C1"/>
    <w:rsid w:val="00471185"/>
    <w:rsid w:val="004714B3"/>
    <w:rsid w:val="00472700"/>
    <w:rsid w:val="00472BE2"/>
    <w:rsid w:val="00472CFC"/>
    <w:rsid w:val="00472F80"/>
    <w:rsid w:val="00473BDB"/>
    <w:rsid w:val="00474B9E"/>
    <w:rsid w:val="00475481"/>
    <w:rsid w:val="00475DD7"/>
    <w:rsid w:val="004765C9"/>
    <w:rsid w:val="00476D66"/>
    <w:rsid w:val="00477FA4"/>
    <w:rsid w:val="00481656"/>
    <w:rsid w:val="00481B3D"/>
    <w:rsid w:val="00481F6D"/>
    <w:rsid w:val="004848AE"/>
    <w:rsid w:val="00484F3C"/>
    <w:rsid w:val="0048591C"/>
    <w:rsid w:val="004862A9"/>
    <w:rsid w:val="00493B86"/>
    <w:rsid w:val="004959E4"/>
    <w:rsid w:val="0049670F"/>
    <w:rsid w:val="004A2578"/>
    <w:rsid w:val="004A2B67"/>
    <w:rsid w:val="004A31DD"/>
    <w:rsid w:val="004A7132"/>
    <w:rsid w:val="004B004F"/>
    <w:rsid w:val="004B0C57"/>
    <w:rsid w:val="004B2684"/>
    <w:rsid w:val="004B33FF"/>
    <w:rsid w:val="004B514E"/>
    <w:rsid w:val="004B7054"/>
    <w:rsid w:val="004B7FCD"/>
    <w:rsid w:val="004C15EC"/>
    <w:rsid w:val="004C1996"/>
    <w:rsid w:val="004C32FA"/>
    <w:rsid w:val="004C41DF"/>
    <w:rsid w:val="004C42CD"/>
    <w:rsid w:val="004C43B4"/>
    <w:rsid w:val="004C50A4"/>
    <w:rsid w:val="004C7E09"/>
    <w:rsid w:val="004D0535"/>
    <w:rsid w:val="004D1AD7"/>
    <w:rsid w:val="004D3A50"/>
    <w:rsid w:val="004D42A5"/>
    <w:rsid w:val="004D46FA"/>
    <w:rsid w:val="004D5F3D"/>
    <w:rsid w:val="004E0FDF"/>
    <w:rsid w:val="004E1A96"/>
    <w:rsid w:val="004E3C3E"/>
    <w:rsid w:val="004E3E2A"/>
    <w:rsid w:val="004E40C4"/>
    <w:rsid w:val="004E6222"/>
    <w:rsid w:val="004E7228"/>
    <w:rsid w:val="004F0AF5"/>
    <w:rsid w:val="004F0BC5"/>
    <w:rsid w:val="004F4117"/>
    <w:rsid w:val="004F46AD"/>
    <w:rsid w:val="004F5CCE"/>
    <w:rsid w:val="004F6C45"/>
    <w:rsid w:val="004F7B3B"/>
    <w:rsid w:val="00500338"/>
    <w:rsid w:val="005014BF"/>
    <w:rsid w:val="0050167F"/>
    <w:rsid w:val="00502B1E"/>
    <w:rsid w:val="00503A7C"/>
    <w:rsid w:val="00504452"/>
    <w:rsid w:val="005074F5"/>
    <w:rsid w:val="00507EE1"/>
    <w:rsid w:val="00511161"/>
    <w:rsid w:val="00514119"/>
    <w:rsid w:val="005148E4"/>
    <w:rsid w:val="005153BD"/>
    <w:rsid w:val="00520BBF"/>
    <w:rsid w:val="00522F15"/>
    <w:rsid w:val="0052328F"/>
    <w:rsid w:val="00524138"/>
    <w:rsid w:val="0052415A"/>
    <w:rsid w:val="0052508B"/>
    <w:rsid w:val="00525E03"/>
    <w:rsid w:val="00526D8F"/>
    <w:rsid w:val="005315B8"/>
    <w:rsid w:val="00532A37"/>
    <w:rsid w:val="00536CC5"/>
    <w:rsid w:val="00541277"/>
    <w:rsid w:val="005426E8"/>
    <w:rsid w:val="00543216"/>
    <w:rsid w:val="00545800"/>
    <w:rsid w:val="005458F3"/>
    <w:rsid w:val="00545D47"/>
    <w:rsid w:val="00547C95"/>
    <w:rsid w:val="00547D3F"/>
    <w:rsid w:val="005507C2"/>
    <w:rsid w:val="00550CC4"/>
    <w:rsid w:val="00550ED9"/>
    <w:rsid w:val="005518BC"/>
    <w:rsid w:val="00552168"/>
    <w:rsid w:val="005549A3"/>
    <w:rsid w:val="00555777"/>
    <w:rsid w:val="00557536"/>
    <w:rsid w:val="00557EA3"/>
    <w:rsid w:val="00561191"/>
    <w:rsid w:val="0056250A"/>
    <w:rsid w:val="0056251B"/>
    <w:rsid w:val="0056446A"/>
    <w:rsid w:val="00564784"/>
    <w:rsid w:val="005728DF"/>
    <w:rsid w:val="00574FC2"/>
    <w:rsid w:val="00575B32"/>
    <w:rsid w:val="00582698"/>
    <w:rsid w:val="005826AE"/>
    <w:rsid w:val="00582D6B"/>
    <w:rsid w:val="00582EEF"/>
    <w:rsid w:val="005845A9"/>
    <w:rsid w:val="0058524A"/>
    <w:rsid w:val="005852B5"/>
    <w:rsid w:val="00585EF3"/>
    <w:rsid w:val="00586A69"/>
    <w:rsid w:val="0058785A"/>
    <w:rsid w:val="005909DE"/>
    <w:rsid w:val="00591138"/>
    <w:rsid w:val="0059134F"/>
    <w:rsid w:val="00593555"/>
    <w:rsid w:val="00595236"/>
    <w:rsid w:val="005976FC"/>
    <w:rsid w:val="0059790C"/>
    <w:rsid w:val="00597D1B"/>
    <w:rsid w:val="005A26B7"/>
    <w:rsid w:val="005A5B4E"/>
    <w:rsid w:val="005A65CF"/>
    <w:rsid w:val="005B2072"/>
    <w:rsid w:val="005B26E1"/>
    <w:rsid w:val="005B3BD0"/>
    <w:rsid w:val="005B50FB"/>
    <w:rsid w:val="005B6F93"/>
    <w:rsid w:val="005C110D"/>
    <w:rsid w:val="005C1567"/>
    <w:rsid w:val="005C157D"/>
    <w:rsid w:val="005C25D0"/>
    <w:rsid w:val="005C27EB"/>
    <w:rsid w:val="005C3C53"/>
    <w:rsid w:val="005C4A71"/>
    <w:rsid w:val="005C4BF9"/>
    <w:rsid w:val="005C676C"/>
    <w:rsid w:val="005C69F5"/>
    <w:rsid w:val="005D029A"/>
    <w:rsid w:val="005D040D"/>
    <w:rsid w:val="005D0FC1"/>
    <w:rsid w:val="005D2CFC"/>
    <w:rsid w:val="005D3151"/>
    <w:rsid w:val="005D3C9A"/>
    <w:rsid w:val="005D4757"/>
    <w:rsid w:val="005D480F"/>
    <w:rsid w:val="005D4F20"/>
    <w:rsid w:val="005E1672"/>
    <w:rsid w:val="005E297D"/>
    <w:rsid w:val="005E2C44"/>
    <w:rsid w:val="005E4F17"/>
    <w:rsid w:val="005E5E63"/>
    <w:rsid w:val="005E5FA0"/>
    <w:rsid w:val="005E60AF"/>
    <w:rsid w:val="005E711F"/>
    <w:rsid w:val="005E7FD6"/>
    <w:rsid w:val="005F0B77"/>
    <w:rsid w:val="005F19EC"/>
    <w:rsid w:val="005F25BD"/>
    <w:rsid w:val="005F379F"/>
    <w:rsid w:val="005F450B"/>
    <w:rsid w:val="005F4645"/>
    <w:rsid w:val="005F6745"/>
    <w:rsid w:val="00600397"/>
    <w:rsid w:val="00600A05"/>
    <w:rsid w:val="00602780"/>
    <w:rsid w:val="00602C16"/>
    <w:rsid w:val="00605741"/>
    <w:rsid w:val="00605F18"/>
    <w:rsid w:val="00606780"/>
    <w:rsid w:val="0061012C"/>
    <w:rsid w:val="00610E2A"/>
    <w:rsid w:val="006114DF"/>
    <w:rsid w:val="0061285D"/>
    <w:rsid w:val="00613153"/>
    <w:rsid w:val="00613474"/>
    <w:rsid w:val="00613E2B"/>
    <w:rsid w:val="0061432C"/>
    <w:rsid w:val="00614ED3"/>
    <w:rsid w:val="006152CE"/>
    <w:rsid w:val="006210B6"/>
    <w:rsid w:val="00621118"/>
    <w:rsid w:val="00621FD7"/>
    <w:rsid w:val="0062219E"/>
    <w:rsid w:val="00622557"/>
    <w:rsid w:val="00622A95"/>
    <w:rsid w:val="00622EC4"/>
    <w:rsid w:val="00624BE9"/>
    <w:rsid w:val="00626852"/>
    <w:rsid w:val="00626A50"/>
    <w:rsid w:val="00630258"/>
    <w:rsid w:val="00630373"/>
    <w:rsid w:val="00630E9D"/>
    <w:rsid w:val="0063284B"/>
    <w:rsid w:val="0063285A"/>
    <w:rsid w:val="00632A74"/>
    <w:rsid w:val="00637D93"/>
    <w:rsid w:val="00637E0D"/>
    <w:rsid w:val="0064082F"/>
    <w:rsid w:val="00640F80"/>
    <w:rsid w:val="00643372"/>
    <w:rsid w:val="0064355C"/>
    <w:rsid w:val="00644338"/>
    <w:rsid w:val="0064475B"/>
    <w:rsid w:val="006509A5"/>
    <w:rsid w:val="00650C06"/>
    <w:rsid w:val="006517EE"/>
    <w:rsid w:val="00652A12"/>
    <w:rsid w:val="006533F8"/>
    <w:rsid w:val="00654B3F"/>
    <w:rsid w:val="00656AF9"/>
    <w:rsid w:val="00657876"/>
    <w:rsid w:val="00657F65"/>
    <w:rsid w:val="00661B3C"/>
    <w:rsid w:val="00662128"/>
    <w:rsid w:val="0066225A"/>
    <w:rsid w:val="00662BC2"/>
    <w:rsid w:val="00662C65"/>
    <w:rsid w:val="0066449D"/>
    <w:rsid w:val="00665B63"/>
    <w:rsid w:val="00665F71"/>
    <w:rsid w:val="00666E19"/>
    <w:rsid w:val="00671F32"/>
    <w:rsid w:val="006726CF"/>
    <w:rsid w:val="006726EA"/>
    <w:rsid w:val="006728AA"/>
    <w:rsid w:val="00673CC5"/>
    <w:rsid w:val="00674FD7"/>
    <w:rsid w:val="006759F7"/>
    <w:rsid w:val="00680AB1"/>
    <w:rsid w:val="0068142D"/>
    <w:rsid w:val="00681D71"/>
    <w:rsid w:val="006834A0"/>
    <w:rsid w:val="00683C34"/>
    <w:rsid w:val="00683FA0"/>
    <w:rsid w:val="00684406"/>
    <w:rsid w:val="006851C8"/>
    <w:rsid w:val="00690078"/>
    <w:rsid w:val="00690D92"/>
    <w:rsid w:val="006935ED"/>
    <w:rsid w:val="0069455A"/>
    <w:rsid w:val="006947BD"/>
    <w:rsid w:val="006956E1"/>
    <w:rsid w:val="00696F68"/>
    <w:rsid w:val="00697C08"/>
    <w:rsid w:val="006A3C35"/>
    <w:rsid w:val="006A5EEA"/>
    <w:rsid w:val="006A6FD7"/>
    <w:rsid w:val="006A7BF3"/>
    <w:rsid w:val="006B0C03"/>
    <w:rsid w:val="006B10FE"/>
    <w:rsid w:val="006B1605"/>
    <w:rsid w:val="006B1A1E"/>
    <w:rsid w:val="006B208E"/>
    <w:rsid w:val="006B2A77"/>
    <w:rsid w:val="006B2C0A"/>
    <w:rsid w:val="006B355B"/>
    <w:rsid w:val="006B3CFA"/>
    <w:rsid w:val="006B4013"/>
    <w:rsid w:val="006B470B"/>
    <w:rsid w:val="006B5315"/>
    <w:rsid w:val="006B65A6"/>
    <w:rsid w:val="006C0971"/>
    <w:rsid w:val="006C1D2A"/>
    <w:rsid w:val="006C47B1"/>
    <w:rsid w:val="006C69A3"/>
    <w:rsid w:val="006C734B"/>
    <w:rsid w:val="006D0253"/>
    <w:rsid w:val="006D198B"/>
    <w:rsid w:val="006D22DE"/>
    <w:rsid w:val="006D2562"/>
    <w:rsid w:val="006D2DD7"/>
    <w:rsid w:val="006D49A5"/>
    <w:rsid w:val="006E116A"/>
    <w:rsid w:val="006E205D"/>
    <w:rsid w:val="006E20B6"/>
    <w:rsid w:val="006E21FB"/>
    <w:rsid w:val="006E298C"/>
    <w:rsid w:val="006E30FA"/>
    <w:rsid w:val="006E3A92"/>
    <w:rsid w:val="006E459F"/>
    <w:rsid w:val="006E5645"/>
    <w:rsid w:val="006E5FC8"/>
    <w:rsid w:val="006E6A54"/>
    <w:rsid w:val="006E6A82"/>
    <w:rsid w:val="006F01A8"/>
    <w:rsid w:val="006F1CB1"/>
    <w:rsid w:val="006F37C3"/>
    <w:rsid w:val="006F3843"/>
    <w:rsid w:val="006F748C"/>
    <w:rsid w:val="006F78EB"/>
    <w:rsid w:val="006F7F0D"/>
    <w:rsid w:val="00702317"/>
    <w:rsid w:val="00702F01"/>
    <w:rsid w:val="00704463"/>
    <w:rsid w:val="00705A16"/>
    <w:rsid w:val="00705DE6"/>
    <w:rsid w:val="00710D61"/>
    <w:rsid w:val="007110D9"/>
    <w:rsid w:val="007134AC"/>
    <w:rsid w:val="00714DBF"/>
    <w:rsid w:val="00716207"/>
    <w:rsid w:val="007162E3"/>
    <w:rsid w:val="0071691F"/>
    <w:rsid w:val="00722EE7"/>
    <w:rsid w:val="00723561"/>
    <w:rsid w:val="0072481F"/>
    <w:rsid w:val="00724D7A"/>
    <w:rsid w:val="00724F52"/>
    <w:rsid w:val="007253F7"/>
    <w:rsid w:val="00725F9C"/>
    <w:rsid w:val="007276D9"/>
    <w:rsid w:val="007315CE"/>
    <w:rsid w:val="00731992"/>
    <w:rsid w:val="00731C60"/>
    <w:rsid w:val="00731D37"/>
    <w:rsid w:val="00732149"/>
    <w:rsid w:val="007326AB"/>
    <w:rsid w:val="007358DA"/>
    <w:rsid w:val="00735E6D"/>
    <w:rsid w:val="00737794"/>
    <w:rsid w:val="007377F4"/>
    <w:rsid w:val="007379DE"/>
    <w:rsid w:val="00737F7A"/>
    <w:rsid w:val="0074105A"/>
    <w:rsid w:val="007460A8"/>
    <w:rsid w:val="00746A1D"/>
    <w:rsid w:val="00746A44"/>
    <w:rsid w:val="00747B6B"/>
    <w:rsid w:val="0075019E"/>
    <w:rsid w:val="0075314D"/>
    <w:rsid w:val="00753E43"/>
    <w:rsid w:val="00753EE4"/>
    <w:rsid w:val="0075486F"/>
    <w:rsid w:val="00756DB0"/>
    <w:rsid w:val="00760314"/>
    <w:rsid w:val="007608AF"/>
    <w:rsid w:val="0076144D"/>
    <w:rsid w:val="00761520"/>
    <w:rsid w:val="007659E7"/>
    <w:rsid w:val="0076782E"/>
    <w:rsid w:val="00770361"/>
    <w:rsid w:val="00773BD1"/>
    <w:rsid w:val="00774292"/>
    <w:rsid w:val="00780069"/>
    <w:rsid w:val="0078040B"/>
    <w:rsid w:val="00780DB1"/>
    <w:rsid w:val="007812C5"/>
    <w:rsid w:val="007816F9"/>
    <w:rsid w:val="00782BD7"/>
    <w:rsid w:val="00783EA7"/>
    <w:rsid w:val="007852BE"/>
    <w:rsid w:val="00787498"/>
    <w:rsid w:val="007917B7"/>
    <w:rsid w:val="007920B9"/>
    <w:rsid w:val="00794116"/>
    <w:rsid w:val="007956DF"/>
    <w:rsid w:val="00797918"/>
    <w:rsid w:val="00797D94"/>
    <w:rsid w:val="00797D99"/>
    <w:rsid w:val="007A3B58"/>
    <w:rsid w:val="007A6996"/>
    <w:rsid w:val="007A6CB8"/>
    <w:rsid w:val="007B0CFB"/>
    <w:rsid w:val="007B1382"/>
    <w:rsid w:val="007B512A"/>
    <w:rsid w:val="007B60A0"/>
    <w:rsid w:val="007C06B9"/>
    <w:rsid w:val="007C2097"/>
    <w:rsid w:val="007C58F4"/>
    <w:rsid w:val="007C788E"/>
    <w:rsid w:val="007C78DE"/>
    <w:rsid w:val="007D1251"/>
    <w:rsid w:val="007D131E"/>
    <w:rsid w:val="007D150D"/>
    <w:rsid w:val="007D2204"/>
    <w:rsid w:val="007D2AF7"/>
    <w:rsid w:val="007D40EA"/>
    <w:rsid w:val="007D4E5A"/>
    <w:rsid w:val="007D5135"/>
    <w:rsid w:val="007D66CF"/>
    <w:rsid w:val="007D6A07"/>
    <w:rsid w:val="007D6B2A"/>
    <w:rsid w:val="007E08EE"/>
    <w:rsid w:val="007E0E16"/>
    <w:rsid w:val="007E1816"/>
    <w:rsid w:val="007E19AD"/>
    <w:rsid w:val="007E27C5"/>
    <w:rsid w:val="007E41C2"/>
    <w:rsid w:val="007E5591"/>
    <w:rsid w:val="007E599D"/>
    <w:rsid w:val="007E6BCB"/>
    <w:rsid w:val="007F3757"/>
    <w:rsid w:val="007F4CEA"/>
    <w:rsid w:val="007F5F36"/>
    <w:rsid w:val="007F6C14"/>
    <w:rsid w:val="007F6CB6"/>
    <w:rsid w:val="007F6D52"/>
    <w:rsid w:val="008028AB"/>
    <w:rsid w:val="0080334D"/>
    <w:rsid w:val="008038A9"/>
    <w:rsid w:val="0080421C"/>
    <w:rsid w:val="00805814"/>
    <w:rsid w:val="00805F78"/>
    <w:rsid w:val="008070CE"/>
    <w:rsid w:val="00807715"/>
    <w:rsid w:val="008110B8"/>
    <w:rsid w:val="00814D66"/>
    <w:rsid w:val="0081584E"/>
    <w:rsid w:val="008158CC"/>
    <w:rsid w:val="00816235"/>
    <w:rsid w:val="008173E1"/>
    <w:rsid w:val="00817A85"/>
    <w:rsid w:val="00817BF6"/>
    <w:rsid w:val="008205A3"/>
    <w:rsid w:val="0082081B"/>
    <w:rsid w:val="00820F4C"/>
    <w:rsid w:val="008213CB"/>
    <w:rsid w:val="00822F84"/>
    <w:rsid w:val="00824B25"/>
    <w:rsid w:val="0082575C"/>
    <w:rsid w:val="008279CF"/>
    <w:rsid w:val="00830EAC"/>
    <w:rsid w:val="00831E81"/>
    <w:rsid w:val="00833DD4"/>
    <w:rsid w:val="0083494D"/>
    <w:rsid w:val="008349B8"/>
    <w:rsid w:val="00840FCC"/>
    <w:rsid w:val="00841587"/>
    <w:rsid w:val="00841ADE"/>
    <w:rsid w:val="008428E7"/>
    <w:rsid w:val="00843376"/>
    <w:rsid w:val="00843700"/>
    <w:rsid w:val="00846497"/>
    <w:rsid w:val="0085106B"/>
    <w:rsid w:val="00854961"/>
    <w:rsid w:val="00856994"/>
    <w:rsid w:val="00857B36"/>
    <w:rsid w:val="008606A8"/>
    <w:rsid w:val="00860893"/>
    <w:rsid w:val="008626E7"/>
    <w:rsid w:val="008655FF"/>
    <w:rsid w:val="008676F7"/>
    <w:rsid w:val="008708F8"/>
    <w:rsid w:val="0087093B"/>
    <w:rsid w:val="00870ECA"/>
    <w:rsid w:val="00870EE7"/>
    <w:rsid w:val="0087375E"/>
    <w:rsid w:val="0088141E"/>
    <w:rsid w:val="00881C9C"/>
    <w:rsid w:val="00882F0F"/>
    <w:rsid w:val="0088478F"/>
    <w:rsid w:val="00884FF5"/>
    <w:rsid w:val="00887798"/>
    <w:rsid w:val="008900F5"/>
    <w:rsid w:val="00891692"/>
    <w:rsid w:val="00894902"/>
    <w:rsid w:val="00895E0F"/>
    <w:rsid w:val="008A245D"/>
    <w:rsid w:val="008A24C9"/>
    <w:rsid w:val="008A31A2"/>
    <w:rsid w:val="008A33A8"/>
    <w:rsid w:val="008A50D2"/>
    <w:rsid w:val="008A5804"/>
    <w:rsid w:val="008A72E9"/>
    <w:rsid w:val="008B0891"/>
    <w:rsid w:val="008B1E60"/>
    <w:rsid w:val="008B2B27"/>
    <w:rsid w:val="008B2CA4"/>
    <w:rsid w:val="008B2E0A"/>
    <w:rsid w:val="008B40A8"/>
    <w:rsid w:val="008B432D"/>
    <w:rsid w:val="008B439A"/>
    <w:rsid w:val="008B45A8"/>
    <w:rsid w:val="008B481F"/>
    <w:rsid w:val="008B6328"/>
    <w:rsid w:val="008B6722"/>
    <w:rsid w:val="008C0530"/>
    <w:rsid w:val="008C3839"/>
    <w:rsid w:val="008C3B29"/>
    <w:rsid w:val="008C4944"/>
    <w:rsid w:val="008C4EC8"/>
    <w:rsid w:val="008C5C00"/>
    <w:rsid w:val="008C61DD"/>
    <w:rsid w:val="008C762D"/>
    <w:rsid w:val="008D0F01"/>
    <w:rsid w:val="008E1420"/>
    <w:rsid w:val="008E20ED"/>
    <w:rsid w:val="008E3941"/>
    <w:rsid w:val="008E3CC5"/>
    <w:rsid w:val="008E3F87"/>
    <w:rsid w:val="008E3FEE"/>
    <w:rsid w:val="008E4149"/>
    <w:rsid w:val="008E4848"/>
    <w:rsid w:val="008E4B59"/>
    <w:rsid w:val="008F062D"/>
    <w:rsid w:val="008F1788"/>
    <w:rsid w:val="008F2F4E"/>
    <w:rsid w:val="008F67DB"/>
    <w:rsid w:val="008F686C"/>
    <w:rsid w:val="009006CB"/>
    <w:rsid w:val="00901181"/>
    <w:rsid w:val="009027F9"/>
    <w:rsid w:val="009030A3"/>
    <w:rsid w:val="009037D1"/>
    <w:rsid w:val="0090503F"/>
    <w:rsid w:val="009057AD"/>
    <w:rsid w:val="0090660C"/>
    <w:rsid w:val="00906924"/>
    <w:rsid w:val="00906D8A"/>
    <w:rsid w:val="009120AB"/>
    <w:rsid w:val="0091346D"/>
    <w:rsid w:val="0091348C"/>
    <w:rsid w:val="00914E03"/>
    <w:rsid w:val="00915919"/>
    <w:rsid w:val="00917AC9"/>
    <w:rsid w:val="00921079"/>
    <w:rsid w:val="00922301"/>
    <w:rsid w:val="0092560A"/>
    <w:rsid w:val="009257EC"/>
    <w:rsid w:val="00925E05"/>
    <w:rsid w:val="00926141"/>
    <w:rsid w:val="0092626E"/>
    <w:rsid w:val="00931257"/>
    <w:rsid w:val="0093132E"/>
    <w:rsid w:val="009341C1"/>
    <w:rsid w:val="0093500D"/>
    <w:rsid w:val="00935286"/>
    <w:rsid w:val="00935EDE"/>
    <w:rsid w:val="009374D4"/>
    <w:rsid w:val="00940DF7"/>
    <w:rsid w:val="00941485"/>
    <w:rsid w:val="00955F1C"/>
    <w:rsid w:val="00960D1F"/>
    <w:rsid w:val="00960E1A"/>
    <w:rsid w:val="009617D1"/>
    <w:rsid w:val="00962D39"/>
    <w:rsid w:val="00963449"/>
    <w:rsid w:val="0096373E"/>
    <w:rsid w:val="0096375F"/>
    <w:rsid w:val="00965679"/>
    <w:rsid w:val="00967D35"/>
    <w:rsid w:val="00970463"/>
    <w:rsid w:val="00970FA0"/>
    <w:rsid w:val="009719BC"/>
    <w:rsid w:val="009749A8"/>
    <w:rsid w:val="009777D9"/>
    <w:rsid w:val="00977F00"/>
    <w:rsid w:val="00981C69"/>
    <w:rsid w:val="00982F74"/>
    <w:rsid w:val="00984826"/>
    <w:rsid w:val="00985A25"/>
    <w:rsid w:val="00987E51"/>
    <w:rsid w:val="00990451"/>
    <w:rsid w:val="009910AD"/>
    <w:rsid w:val="009910BF"/>
    <w:rsid w:val="00991B88"/>
    <w:rsid w:val="00992FA4"/>
    <w:rsid w:val="009945C1"/>
    <w:rsid w:val="00994B19"/>
    <w:rsid w:val="00996867"/>
    <w:rsid w:val="00996E69"/>
    <w:rsid w:val="009976AE"/>
    <w:rsid w:val="00997F84"/>
    <w:rsid w:val="009A2C12"/>
    <w:rsid w:val="009A3001"/>
    <w:rsid w:val="009A33F9"/>
    <w:rsid w:val="009A3BA3"/>
    <w:rsid w:val="009A5CD8"/>
    <w:rsid w:val="009A7EFC"/>
    <w:rsid w:val="009B1BD6"/>
    <w:rsid w:val="009B21B6"/>
    <w:rsid w:val="009B2B2B"/>
    <w:rsid w:val="009B3F01"/>
    <w:rsid w:val="009B4B3C"/>
    <w:rsid w:val="009B51C4"/>
    <w:rsid w:val="009B5958"/>
    <w:rsid w:val="009B78F7"/>
    <w:rsid w:val="009C04F5"/>
    <w:rsid w:val="009C05D6"/>
    <w:rsid w:val="009C2DDB"/>
    <w:rsid w:val="009C3992"/>
    <w:rsid w:val="009C3B5B"/>
    <w:rsid w:val="009C680F"/>
    <w:rsid w:val="009D14B3"/>
    <w:rsid w:val="009D1530"/>
    <w:rsid w:val="009D20D2"/>
    <w:rsid w:val="009D242C"/>
    <w:rsid w:val="009D2BCD"/>
    <w:rsid w:val="009E0C7C"/>
    <w:rsid w:val="009E12B5"/>
    <w:rsid w:val="009E2DBB"/>
    <w:rsid w:val="009E3297"/>
    <w:rsid w:val="009E4E04"/>
    <w:rsid w:val="009E4E12"/>
    <w:rsid w:val="009E6198"/>
    <w:rsid w:val="009E7E4E"/>
    <w:rsid w:val="009F06FC"/>
    <w:rsid w:val="009F0773"/>
    <w:rsid w:val="009F1978"/>
    <w:rsid w:val="009F1B61"/>
    <w:rsid w:val="009F203D"/>
    <w:rsid w:val="009F4025"/>
    <w:rsid w:val="009F4A1B"/>
    <w:rsid w:val="009F532B"/>
    <w:rsid w:val="009F6670"/>
    <w:rsid w:val="009F74C6"/>
    <w:rsid w:val="00A0044B"/>
    <w:rsid w:val="00A0060C"/>
    <w:rsid w:val="00A01134"/>
    <w:rsid w:val="00A01C06"/>
    <w:rsid w:val="00A036BA"/>
    <w:rsid w:val="00A0396C"/>
    <w:rsid w:val="00A07422"/>
    <w:rsid w:val="00A10042"/>
    <w:rsid w:val="00A106B8"/>
    <w:rsid w:val="00A128CE"/>
    <w:rsid w:val="00A15A84"/>
    <w:rsid w:val="00A16DDC"/>
    <w:rsid w:val="00A17E8C"/>
    <w:rsid w:val="00A217E4"/>
    <w:rsid w:val="00A22E42"/>
    <w:rsid w:val="00A23223"/>
    <w:rsid w:val="00A32CC5"/>
    <w:rsid w:val="00A33169"/>
    <w:rsid w:val="00A335DE"/>
    <w:rsid w:val="00A34CE3"/>
    <w:rsid w:val="00A34D84"/>
    <w:rsid w:val="00A35B61"/>
    <w:rsid w:val="00A37F9C"/>
    <w:rsid w:val="00A43C24"/>
    <w:rsid w:val="00A44950"/>
    <w:rsid w:val="00A44D8A"/>
    <w:rsid w:val="00A44DF5"/>
    <w:rsid w:val="00A4504C"/>
    <w:rsid w:val="00A458CE"/>
    <w:rsid w:val="00A47D28"/>
    <w:rsid w:val="00A47E70"/>
    <w:rsid w:val="00A516BB"/>
    <w:rsid w:val="00A51A47"/>
    <w:rsid w:val="00A52AC1"/>
    <w:rsid w:val="00A52C10"/>
    <w:rsid w:val="00A53305"/>
    <w:rsid w:val="00A53788"/>
    <w:rsid w:val="00A553D6"/>
    <w:rsid w:val="00A5609F"/>
    <w:rsid w:val="00A5657B"/>
    <w:rsid w:val="00A577A8"/>
    <w:rsid w:val="00A6029B"/>
    <w:rsid w:val="00A6039D"/>
    <w:rsid w:val="00A60BCB"/>
    <w:rsid w:val="00A640FB"/>
    <w:rsid w:val="00A64D58"/>
    <w:rsid w:val="00A64D67"/>
    <w:rsid w:val="00A64F11"/>
    <w:rsid w:val="00A65750"/>
    <w:rsid w:val="00A67A79"/>
    <w:rsid w:val="00A700AB"/>
    <w:rsid w:val="00A71166"/>
    <w:rsid w:val="00A718B9"/>
    <w:rsid w:val="00A746FF"/>
    <w:rsid w:val="00A748F3"/>
    <w:rsid w:val="00A75436"/>
    <w:rsid w:val="00A85E63"/>
    <w:rsid w:val="00A91CCB"/>
    <w:rsid w:val="00A936EB"/>
    <w:rsid w:val="00A93FAE"/>
    <w:rsid w:val="00A9424C"/>
    <w:rsid w:val="00A94583"/>
    <w:rsid w:val="00A959B8"/>
    <w:rsid w:val="00A97E72"/>
    <w:rsid w:val="00AA2051"/>
    <w:rsid w:val="00AA24BC"/>
    <w:rsid w:val="00AA2807"/>
    <w:rsid w:val="00AA28DC"/>
    <w:rsid w:val="00AA3A7E"/>
    <w:rsid w:val="00AA4E1A"/>
    <w:rsid w:val="00AA7063"/>
    <w:rsid w:val="00AA74B5"/>
    <w:rsid w:val="00AA77F7"/>
    <w:rsid w:val="00AB0D6F"/>
    <w:rsid w:val="00AB35A0"/>
    <w:rsid w:val="00AB70E1"/>
    <w:rsid w:val="00AC0C12"/>
    <w:rsid w:val="00AC2668"/>
    <w:rsid w:val="00AC30FE"/>
    <w:rsid w:val="00AC39B0"/>
    <w:rsid w:val="00AC3BF7"/>
    <w:rsid w:val="00AC79DE"/>
    <w:rsid w:val="00AC7FD5"/>
    <w:rsid w:val="00AD148F"/>
    <w:rsid w:val="00AD2EF2"/>
    <w:rsid w:val="00AD44EC"/>
    <w:rsid w:val="00AD5389"/>
    <w:rsid w:val="00AD65C1"/>
    <w:rsid w:val="00AE0F85"/>
    <w:rsid w:val="00AE18B6"/>
    <w:rsid w:val="00AE26B9"/>
    <w:rsid w:val="00AE4665"/>
    <w:rsid w:val="00AE54B1"/>
    <w:rsid w:val="00AE55FC"/>
    <w:rsid w:val="00AE70EC"/>
    <w:rsid w:val="00AF05A4"/>
    <w:rsid w:val="00AF15E6"/>
    <w:rsid w:val="00AF1EB1"/>
    <w:rsid w:val="00AF2177"/>
    <w:rsid w:val="00AF37B5"/>
    <w:rsid w:val="00AF478A"/>
    <w:rsid w:val="00AF73A7"/>
    <w:rsid w:val="00B01DF3"/>
    <w:rsid w:val="00B02DB9"/>
    <w:rsid w:val="00B0336F"/>
    <w:rsid w:val="00B04B76"/>
    <w:rsid w:val="00B06CC5"/>
    <w:rsid w:val="00B11F21"/>
    <w:rsid w:val="00B133D3"/>
    <w:rsid w:val="00B13445"/>
    <w:rsid w:val="00B150B7"/>
    <w:rsid w:val="00B15E9B"/>
    <w:rsid w:val="00B1677F"/>
    <w:rsid w:val="00B22735"/>
    <w:rsid w:val="00B258BB"/>
    <w:rsid w:val="00B2763A"/>
    <w:rsid w:val="00B31925"/>
    <w:rsid w:val="00B31FA9"/>
    <w:rsid w:val="00B3423A"/>
    <w:rsid w:val="00B3491C"/>
    <w:rsid w:val="00B405FD"/>
    <w:rsid w:val="00B40C8C"/>
    <w:rsid w:val="00B41B6E"/>
    <w:rsid w:val="00B432E8"/>
    <w:rsid w:val="00B43360"/>
    <w:rsid w:val="00B43B4B"/>
    <w:rsid w:val="00B46F54"/>
    <w:rsid w:val="00B47C19"/>
    <w:rsid w:val="00B52092"/>
    <w:rsid w:val="00B52840"/>
    <w:rsid w:val="00B52A2D"/>
    <w:rsid w:val="00B53A17"/>
    <w:rsid w:val="00B558A7"/>
    <w:rsid w:val="00B56C0D"/>
    <w:rsid w:val="00B56FC4"/>
    <w:rsid w:val="00B62D85"/>
    <w:rsid w:val="00B63759"/>
    <w:rsid w:val="00B63B7B"/>
    <w:rsid w:val="00B6621F"/>
    <w:rsid w:val="00B6795C"/>
    <w:rsid w:val="00B67F85"/>
    <w:rsid w:val="00B714D1"/>
    <w:rsid w:val="00B718B7"/>
    <w:rsid w:val="00B71D3A"/>
    <w:rsid w:val="00B71D42"/>
    <w:rsid w:val="00B7264B"/>
    <w:rsid w:val="00B73960"/>
    <w:rsid w:val="00B755CC"/>
    <w:rsid w:val="00B76662"/>
    <w:rsid w:val="00B7702B"/>
    <w:rsid w:val="00B771C5"/>
    <w:rsid w:val="00B801BE"/>
    <w:rsid w:val="00B802C6"/>
    <w:rsid w:val="00B80B3E"/>
    <w:rsid w:val="00B812F9"/>
    <w:rsid w:val="00B832FC"/>
    <w:rsid w:val="00B83C45"/>
    <w:rsid w:val="00B850BA"/>
    <w:rsid w:val="00B859F2"/>
    <w:rsid w:val="00B86B3D"/>
    <w:rsid w:val="00B90006"/>
    <w:rsid w:val="00B911CB"/>
    <w:rsid w:val="00B91F56"/>
    <w:rsid w:val="00B92636"/>
    <w:rsid w:val="00B92B3F"/>
    <w:rsid w:val="00B934B7"/>
    <w:rsid w:val="00B9452D"/>
    <w:rsid w:val="00B95C02"/>
    <w:rsid w:val="00B95E31"/>
    <w:rsid w:val="00B9664E"/>
    <w:rsid w:val="00B97EF1"/>
    <w:rsid w:val="00BA1EFE"/>
    <w:rsid w:val="00BA258D"/>
    <w:rsid w:val="00BA347B"/>
    <w:rsid w:val="00BA3FD6"/>
    <w:rsid w:val="00BA425E"/>
    <w:rsid w:val="00BA4389"/>
    <w:rsid w:val="00BA4636"/>
    <w:rsid w:val="00BA4647"/>
    <w:rsid w:val="00BA4831"/>
    <w:rsid w:val="00BA6DF8"/>
    <w:rsid w:val="00BA7319"/>
    <w:rsid w:val="00BB4D0B"/>
    <w:rsid w:val="00BB5DFC"/>
    <w:rsid w:val="00BB60B3"/>
    <w:rsid w:val="00BB6FD7"/>
    <w:rsid w:val="00BB70C7"/>
    <w:rsid w:val="00BC1FAF"/>
    <w:rsid w:val="00BC3C6C"/>
    <w:rsid w:val="00BC419B"/>
    <w:rsid w:val="00BC5004"/>
    <w:rsid w:val="00BC5160"/>
    <w:rsid w:val="00BC58EE"/>
    <w:rsid w:val="00BD0851"/>
    <w:rsid w:val="00BD1AEE"/>
    <w:rsid w:val="00BD2317"/>
    <w:rsid w:val="00BD279D"/>
    <w:rsid w:val="00BD2B2E"/>
    <w:rsid w:val="00BD2BC0"/>
    <w:rsid w:val="00BD51B3"/>
    <w:rsid w:val="00BD6903"/>
    <w:rsid w:val="00BE11B7"/>
    <w:rsid w:val="00BE1772"/>
    <w:rsid w:val="00BE1EE7"/>
    <w:rsid w:val="00BE2EC3"/>
    <w:rsid w:val="00BE3FC5"/>
    <w:rsid w:val="00BE5641"/>
    <w:rsid w:val="00BF1303"/>
    <w:rsid w:val="00BF2060"/>
    <w:rsid w:val="00BF225D"/>
    <w:rsid w:val="00BF239C"/>
    <w:rsid w:val="00BF2569"/>
    <w:rsid w:val="00BF3041"/>
    <w:rsid w:val="00BF5C92"/>
    <w:rsid w:val="00BF6477"/>
    <w:rsid w:val="00BF6ED0"/>
    <w:rsid w:val="00C00E1D"/>
    <w:rsid w:val="00C02D8E"/>
    <w:rsid w:val="00C02EEC"/>
    <w:rsid w:val="00C03BF4"/>
    <w:rsid w:val="00C059A6"/>
    <w:rsid w:val="00C06657"/>
    <w:rsid w:val="00C06C23"/>
    <w:rsid w:val="00C07432"/>
    <w:rsid w:val="00C07FF5"/>
    <w:rsid w:val="00C105A0"/>
    <w:rsid w:val="00C10C55"/>
    <w:rsid w:val="00C1302C"/>
    <w:rsid w:val="00C13C41"/>
    <w:rsid w:val="00C1672A"/>
    <w:rsid w:val="00C17699"/>
    <w:rsid w:val="00C17904"/>
    <w:rsid w:val="00C250F5"/>
    <w:rsid w:val="00C272A8"/>
    <w:rsid w:val="00C31216"/>
    <w:rsid w:val="00C31852"/>
    <w:rsid w:val="00C31AEF"/>
    <w:rsid w:val="00C31AF0"/>
    <w:rsid w:val="00C33A85"/>
    <w:rsid w:val="00C33F54"/>
    <w:rsid w:val="00C34292"/>
    <w:rsid w:val="00C344C1"/>
    <w:rsid w:val="00C351A8"/>
    <w:rsid w:val="00C35636"/>
    <w:rsid w:val="00C35BB7"/>
    <w:rsid w:val="00C36EB4"/>
    <w:rsid w:val="00C42359"/>
    <w:rsid w:val="00C43A17"/>
    <w:rsid w:val="00C4438D"/>
    <w:rsid w:val="00C444FB"/>
    <w:rsid w:val="00C45E48"/>
    <w:rsid w:val="00C47097"/>
    <w:rsid w:val="00C4789C"/>
    <w:rsid w:val="00C50BF1"/>
    <w:rsid w:val="00C50E77"/>
    <w:rsid w:val="00C51A05"/>
    <w:rsid w:val="00C51D6F"/>
    <w:rsid w:val="00C558BE"/>
    <w:rsid w:val="00C55C8D"/>
    <w:rsid w:val="00C55FEF"/>
    <w:rsid w:val="00C56C0C"/>
    <w:rsid w:val="00C57B21"/>
    <w:rsid w:val="00C6011F"/>
    <w:rsid w:val="00C6121E"/>
    <w:rsid w:val="00C615B4"/>
    <w:rsid w:val="00C62E84"/>
    <w:rsid w:val="00C633EE"/>
    <w:rsid w:val="00C63710"/>
    <w:rsid w:val="00C651BF"/>
    <w:rsid w:val="00C66720"/>
    <w:rsid w:val="00C66E09"/>
    <w:rsid w:val="00C676C7"/>
    <w:rsid w:val="00C7041A"/>
    <w:rsid w:val="00C7051C"/>
    <w:rsid w:val="00C70834"/>
    <w:rsid w:val="00C715BB"/>
    <w:rsid w:val="00C73402"/>
    <w:rsid w:val="00C7440D"/>
    <w:rsid w:val="00C74FE8"/>
    <w:rsid w:val="00C75789"/>
    <w:rsid w:val="00C75805"/>
    <w:rsid w:val="00C7624F"/>
    <w:rsid w:val="00C76FC2"/>
    <w:rsid w:val="00C80597"/>
    <w:rsid w:val="00C81A43"/>
    <w:rsid w:val="00C81ABF"/>
    <w:rsid w:val="00C83314"/>
    <w:rsid w:val="00C83AC2"/>
    <w:rsid w:val="00C85DDA"/>
    <w:rsid w:val="00C87CCA"/>
    <w:rsid w:val="00C87E18"/>
    <w:rsid w:val="00C90AAD"/>
    <w:rsid w:val="00C93532"/>
    <w:rsid w:val="00C937E6"/>
    <w:rsid w:val="00C93A76"/>
    <w:rsid w:val="00C95985"/>
    <w:rsid w:val="00C9637E"/>
    <w:rsid w:val="00C96B8A"/>
    <w:rsid w:val="00C97258"/>
    <w:rsid w:val="00C9745A"/>
    <w:rsid w:val="00CA2685"/>
    <w:rsid w:val="00CA371A"/>
    <w:rsid w:val="00CA3FC0"/>
    <w:rsid w:val="00CA4F7A"/>
    <w:rsid w:val="00CA6411"/>
    <w:rsid w:val="00CA7FC3"/>
    <w:rsid w:val="00CB0279"/>
    <w:rsid w:val="00CB1A2C"/>
    <w:rsid w:val="00CB271F"/>
    <w:rsid w:val="00CB35EC"/>
    <w:rsid w:val="00CB44E2"/>
    <w:rsid w:val="00CB4653"/>
    <w:rsid w:val="00CB46FF"/>
    <w:rsid w:val="00CB4B69"/>
    <w:rsid w:val="00CB5338"/>
    <w:rsid w:val="00CB575A"/>
    <w:rsid w:val="00CC5026"/>
    <w:rsid w:val="00CD0577"/>
    <w:rsid w:val="00CD06E2"/>
    <w:rsid w:val="00CD1923"/>
    <w:rsid w:val="00CD1E58"/>
    <w:rsid w:val="00CD23A4"/>
    <w:rsid w:val="00CD50FC"/>
    <w:rsid w:val="00CD58EF"/>
    <w:rsid w:val="00CD6243"/>
    <w:rsid w:val="00CD6294"/>
    <w:rsid w:val="00CE2F6E"/>
    <w:rsid w:val="00CE31A3"/>
    <w:rsid w:val="00CE35C5"/>
    <w:rsid w:val="00CE3F10"/>
    <w:rsid w:val="00CE4347"/>
    <w:rsid w:val="00CE6C15"/>
    <w:rsid w:val="00CE77DA"/>
    <w:rsid w:val="00CF0E33"/>
    <w:rsid w:val="00CF2A80"/>
    <w:rsid w:val="00CF2CC5"/>
    <w:rsid w:val="00CF736F"/>
    <w:rsid w:val="00D01E73"/>
    <w:rsid w:val="00D032DB"/>
    <w:rsid w:val="00D06407"/>
    <w:rsid w:val="00D06D26"/>
    <w:rsid w:val="00D07595"/>
    <w:rsid w:val="00D11CD8"/>
    <w:rsid w:val="00D131E3"/>
    <w:rsid w:val="00D132B7"/>
    <w:rsid w:val="00D139F7"/>
    <w:rsid w:val="00D15C0D"/>
    <w:rsid w:val="00D15CB3"/>
    <w:rsid w:val="00D17C7E"/>
    <w:rsid w:val="00D2108C"/>
    <w:rsid w:val="00D21A22"/>
    <w:rsid w:val="00D22706"/>
    <w:rsid w:val="00D239FA"/>
    <w:rsid w:val="00D23AEA"/>
    <w:rsid w:val="00D244EA"/>
    <w:rsid w:val="00D252E7"/>
    <w:rsid w:val="00D26107"/>
    <w:rsid w:val="00D265CD"/>
    <w:rsid w:val="00D3000C"/>
    <w:rsid w:val="00D31EF0"/>
    <w:rsid w:val="00D32795"/>
    <w:rsid w:val="00D355C8"/>
    <w:rsid w:val="00D36DAB"/>
    <w:rsid w:val="00D36DF0"/>
    <w:rsid w:val="00D37F1A"/>
    <w:rsid w:val="00D40FA7"/>
    <w:rsid w:val="00D411E2"/>
    <w:rsid w:val="00D42499"/>
    <w:rsid w:val="00D4305E"/>
    <w:rsid w:val="00D43B4C"/>
    <w:rsid w:val="00D45CA0"/>
    <w:rsid w:val="00D46C37"/>
    <w:rsid w:val="00D5050E"/>
    <w:rsid w:val="00D50BE6"/>
    <w:rsid w:val="00D52984"/>
    <w:rsid w:val="00D52EB9"/>
    <w:rsid w:val="00D56333"/>
    <w:rsid w:val="00D56B7C"/>
    <w:rsid w:val="00D6131F"/>
    <w:rsid w:val="00D62A27"/>
    <w:rsid w:val="00D635D4"/>
    <w:rsid w:val="00D63E8E"/>
    <w:rsid w:val="00D64084"/>
    <w:rsid w:val="00D65BA3"/>
    <w:rsid w:val="00D67A0C"/>
    <w:rsid w:val="00D7020E"/>
    <w:rsid w:val="00D7036B"/>
    <w:rsid w:val="00D70791"/>
    <w:rsid w:val="00D74510"/>
    <w:rsid w:val="00D74ACA"/>
    <w:rsid w:val="00D751B1"/>
    <w:rsid w:val="00D754CB"/>
    <w:rsid w:val="00D774A1"/>
    <w:rsid w:val="00D77A59"/>
    <w:rsid w:val="00D8095C"/>
    <w:rsid w:val="00D823F6"/>
    <w:rsid w:val="00D916F3"/>
    <w:rsid w:val="00D92200"/>
    <w:rsid w:val="00D922F9"/>
    <w:rsid w:val="00D92BB2"/>
    <w:rsid w:val="00D9432E"/>
    <w:rsid w:val="00D96248"/>
    <w:rsid w:val="00D97D35"/>
    <w:rsid w:val="00D97EF7"/>
    <w:rsid w:val="00DA0FA8"/>
    <w:rsid w:val="00DA15DD"/>
    <w:rsid w:val="00DA1694"/>
    <w:rsid w:val="00DA1AE2"/>
    <w:rsid w:val="00DA1E84"/>
    <w:rsid w:val="00DA2D3E"/>
    <w:rsid w:val="00DA2EC1"/>
    <w:rsid w:val="00DA468F"/>
    <w:rsid w:val="00DA58B1"/>
    <w:rsid w:val="00DA7D1B"/>
    <w:rsid w:val="00DA7DAA"/>
    <w:rsid w:val="00DB0CCF"/>
    <w:rsid w:val="00DB13B7"/>
    <w:rsid w:val="00DB3670"/>
    <w:rsid w:val="00DB3F22"/>
    <w:rsid w:val="00DB4887"/>
    <w:rsid w:val="00DB54F0"/>
    <w:rsid w:val="00DB5BF5"/>
    <w:rsid w:val="00DC0BB2"/>
    <w:rsid w:val="00DC1253"/>
    <w:rsid w:val="00DC2F65"/>
    <w:rsid w:val="00DC3792"/>
    <w:rsid w:val="00DC3B4B"/>
    <w:rsid w:val="00DC4F49"/>
    <w:rsid w:val="00DC53FB"/>
    <w:rsid w:val="00DD00F0"/>
    <w:rsid w:val="00DD02C0"/>
    <w:rsid w:val="00DD10D8"/>
    <w:rsid w:val="00DD1F3F"/>
    <w:rsid w:val="00DD2606"/>
    <w:rsid w:val="00DD54A7"/>
    <w:rsid w:val="00DD5CC9"/>
    <w:rsid w:val="00DD70D5"/>
    <w:rsid w:val="00DD7A23"/>
    <w:rsid w:val="00DE02A6"/>
    <w:rsid w:val="00DE2B9C"/>
    <w:rsid w:val="00DE4942"/>
    <w:rsid w:val="00DF2F3C"/>
    <w:rsid w:val="00DF2F68"/>
    <w:rsid w:val="00DF78E9"/>
    <w:rsid w:val="00DF7A07"/>
    <w:rsid w:val="00E00558"/>
    <w:rsid w:val="00E02936"/>
    <w:rsid w:val="00E02AE4"/>
    <w:rsid w:val="00E0470C"/>
    <w:rsid w:val="00E05283"/>
    <w:rsid w:val="00E05DFB"/>
    <w:rsid w:val="00E076E0"/>
    <w:rsid w:val="00E1053D"/>
    <w:rsid w:val="00E10B42"/>
    <w:rsid w:val="00E10E8B"/>
    <w:rsid w:val="00E14EA2"/>
    <w:rsid w:val="00E209F8"/>
    <w:rsid w:val="00E20BE1"/>
    <w:rsid w:val="00E223D6"/>
    <w:rsid w:val="00E255D9"/>
    <w:rsid w:val="00E26716"/>
    <w:rsid w:val="00E26D60"/>
    <w:rsid w:val="00E30330"/>
    <w:rsid w:val="00E326D6"/>
    <w:rsid w:val="00E32709"/>
    <w:rsid w:val="00E334C5"/>
    <w:rsid w:val="00E3409D"/>
    <w:rsid w:val="00E34304"/>
    <w:rsid w:val="00E3548B"/>
    <w:rsid w:val="00E354C4"/>
    <w:rsid w:val="00E35FA7"/>
    <w:rsid w:val="00E409AF"/>
    <w:rsid w:val="00E40E7B"/>
    <w:rsid w:val="00E42D0D"/>
    <w:rsid w:val="00E45B25"/>
    <w:rsid w:val="00E5097F"/>
    <w:rsid w:val="00E50A5F"/>
    <w:rsid w:val="00E51B65"/>
    <w:rsid w:val="00E51F81"/>
    <w:rsid w:val="00E52B6C"/>
    <w:rsid w:val="00E52F85"/>
    <w:rsid w:val="00E56A25"/>
    <w:rsid w:val="00E60A24"/>
    <w:rsid w:val="00E61320"/>
    <w:rsid w:val="00E61519"/>
    <w:rsid w:val="00E63864"/>
    <w:rsid w:val="00E6447B"/>
    <w:rsid w:val="00E65181"/>
    <w:rsid w:val="00E65802"/>
    <w:rsid w:val="00E65BA7"/>
    <w:rsid w:val="00E661C5"/>
    <w:rsid w:val="00E6657A"/>
    <w:rsid w:val="00E7069A"/>
    <w:rsid w:val="00E707E1"/>
    <w:rsid w:val="00E71B43"/>
    <w:rsid w:val="00E72041"/>
    <w:rsid w:val="00E7259F"/>
    <w:rsid w:val="00E72B30"/>
    <w:rsid w:val="00E73C6D"/>
    <w:rsid w:val="00E75397"/>
    <w:rsid w:val="00E77618"/>
    <w:rsid w:val="00E77D07"/>
    <w:rsid w:val="00E8161A"/>
    <w:rsid w:val="00E81A56"/>
    <w:rsid w:val="00E82244"/>
    <w:rsid w:val="00E84B6C"/>
    <w:rsid w:val="00E8521F"/>
    <w:rsid w:val="00E8625C"/>
    <w:rsid w:val="00E86B9B"/>
    <w:rsid w:val="00E86DB3"/>
    <w:rsid w:val="00E940AC"/>
    <w:rsid w:val="00E95098"/>
    <w:rsid w:val="00E954F6"/>
    <w:rsid w:val="00E9605D"/>
    <w:rsid w:val="00E96E62"/>
    <w:rsid w:val="00E97A98"/>
    <w:rsid w:val="00EA2207"/>
    <w:rsid w:val="00EA4EE2"/>
    <w:rsid w:val="00EA78D4"/>
    <w:rsid w:val="00EB0254"/>
    <w:rsid w:val="00EB22E9"/>
    <w:rsid w:val="00EB29BC"/>
    <w:rsid w:val="00EB47AC"/>
    <w:rsid w:val="00EB489A"/>
    <w:rsid w:val="00EB7796"/>
    <w:rsid w:val="00EB77FB"/>
    <w:rsid w:val="00EB786A"/>
    <w:rsid w:val="00EC09F0"/>
    <w:rsid w:val="00EC175F"/>
    <w:rsid w:val="00EC2526"/>
    <w:rsid w:val="00ED127D"/>
    <w:rsid w:val="00ED4BBC"/>
    <w:rsid w:val="00ED4E29"/>
    <w:rsid w:val="00ED7DC5"/>
    <w:rsid w:val="00EE056C"/>
    <w:rsid w:val="00EE2D0D"/>
    <w:rsid w:val="00EE4E67"/>
    <w:rsid w:val="00EE61EC"/>
    <w:rsid w:val="00EE64B8"/>
    <w:rsid w:val="00EE7D7C"/>
    <w:rsid w:val="00EF19A3"/>
    <w:rsid w:val="00EF19A5"/>
    <w:rsid w:val="00EF205A"/>
    <w:rsid w:val="00EF24F0"/>
    <w:rsid w:val="00EF646F"/>
    <w:rsid w:val="00EF6762"/>
    <w:rsid w:val="00EF70C5"/>
    <w:rsid w:val="00F0028D"/>
    <w:rsid w:val="00F01F2C"/>
    <w:rsid w:val="00F01FA1"/>
    <w:rsid w:val="00F02391"/>
    <w:rsid w:val="00F0345A"/>
    <w:rsid w:val="00F042C9"/>
    <w:rsid w:val="00F06527"/>
    <w:rsid w:val="00F065BE"/>
    <w:rsid w:val="00F120BB"/>
    <w:rsid w:val="00F1322D"/>
    <w:rsid w:val="00F14C0B"/>
    <w:rsid w:val="00F1708E"/>
    <w:rsid w:val="00F17C10"/>
    <w:rsid w:val="00F211E0"/>
    <w:rsid w:val="00F2129A"/>
    <w:rsid w:val="00F215CE"/>
    <w:rsid w:val="00F21976"/>
    <w:rsid w:val="00F23D02"/>
    <w:rsid w:val="00F25D98"/>
    <w:rsid w:val="00F26635"/>
    <w:rsid w:val="00F27F3C"/>
    <w:rsid w:val="00F300FB"/>
    <w:rsid w:val="00F309DA"/>
    <w:rsid w:val="00F346B4"/>
    <w:rsid w:val="00F43A6E"/>
    <w:rsid w:val="00F44E26"/>
    <w:rsid w:val="00F468D6"/>
    <w:rsid w:val="00F47496"/>
    <w:rsid w:val="00F5228B"/>
    <w:rsid w:val="00F53984"/>
    <w:rsid w:val="00F540A8"/>
    <w:rsid w:val="00F548BA"/>
    <w:rsid w:val="00F5491F"/>
    <w:rsid w:val="00F54A67"/>
    <w:rsid w:val="00F55446"/>
    <w:rsid w:val="00F55CF1"/>
    <w:rsid w:val="00F56082"/>
    <w:rsid w:val="00F56DC7"/>
    <w:rsid w:val="00F56E3D"/>
    <w:rsid w:val="00F60043"/>
    <w:rsid w:val="00F60CAE"/>
    <w:rsid w:val="00F638AD"/>
    <w:rsid w:val="00F63909"/>
    <w:rsid w:val="00F64372"/>
    <w:rsid w:val="00F6602F"/>
    <w:rsid w:val="00F665B2"/>
    <w:rsid w:val="00F67100"/>
    <w:rsid w:val="00F67CA4"/>
    <w:rsid w:val="00F67F5F"/>
    <w:rsid w:val="00F70CAA"/>
    <w:rsid w:val="00F7124C"/>
    <w:rsid w:val="00F72F74"/>
    <w:rsid w:val="00F740D3"/>
    <w:rsid w:val="00F75207"/>
    <w:rsid w:val="00F7631C"/>
    <w:rsid w:val="00F77312"/>
    <w:rsid w:val="00F77ED8"/>
    <w:rsid w:val="00F82655"/>
    <w:rsid w:val="00F83D45"/>
    <w:rsid w:val="00F86928"/>
    <w:rsid w:val="00F86D68"/>
    <w:rsid w:val="00F87337"/>
    <w:rsid w:val="00F87503"/>
    <w:rsid w:val="00F8798F"/>
    <w:rsid w:val="00F87CB6"/>
    <w:rsid w:val="00F90052"/>
    <w:rsid w:val="00F91266"/>
    <w:rsid w:val="00F91A2B"/>
    <w:rsid w:val="00F92580"/>
    <w:rsid w:val="00F92C4A"/>
    <w:rsid w:val="00F930DD"/>
    <w:rsid w:val="00F9463A"/>
    <w:rsid w:val="00F9484C"/>
    <w:rsid w:val="00F960BE"/>
    <w:rsid w:val="00FA028E"/>
    <w:rsid w:val="00FA119E"/>
    <w:rsid w:val="00FA15C1"/>
    <w:rsid w:val="00FA20F1"/>
    <w:rsid w:val="00FA2C26"/>
    <w:rsid w:val="00FA5112"/>
    <w:rsid w:val="00FA64BB"/>
    <w:rsid w:val="00FA67C8"/>
    <w:rsid w:val="00FA6FF7"/>
    <w:rsid w:val="00FA74A0"/>
    <w:rsid w:val="00FA7EA4"/>
    <w:rsid w:val="00FB476E"/>
    <w:rsid w:val="00FB4AE7"/>
    <w:rsid w:val="00FB51EC"/>
    <w:rsid w:val="00FB6386"/>
    <w:rsid w:val="00FC2978"/>
    <w:rsid w:val="00FC3863"/>
    <w:rsid w:val="00FC4800"/>
    <w:rsid w:val="00FC5407"/>
    <w:rsid w:val="00FC5D36"/>
    <w:rsid w:val="00FC72C0"/>
    <w:rsid w:val="00FC73BE"/>
    <w:rsid w:val="00FC7E0A"/>
    <w:rsid w:val="00FD1767"/>
    <w:rsid w:val="00FD30F6"/>
    <w:rsid w:val="00FD36DE"/>
    <w:rsid w:val="00FD45CB"/>
    <w:rsid w:val="00FD563C"/>
    <w:rsid w:val="00FD573A"/>
    <w:rsid w:val="00FD7818"/>
    <w:rsid w:val="00FE01F0"/>
    <w:rsid w:val="00FE14D0"/>
    <w:rsid w:val="00FE191D"/>
    <w:rsid w:val="00FE438B"/>
    <w:rsid w:val="00FE5333"/>
    <w:rsid w:val="00FE7DEA"/>
    <w:rsid w:val="00FF1C9A"/>
    <w:rsid w:val="00FF4342"/>
    <w:rsid w:val="00FF46FE"/>
    <w:rsid w:val="00FF4E5B"/>
    <w:rsid w:val="00FF76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70CA8C0-AAB0-420C-9DC7-9D6C6AD1D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816F9"/>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rsid w:val="001326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rsid w:val="00132658"/>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rsid w:val="001326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132658"/>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132658"/>
    <w:pPr>
      <w:ind w:left="1701" w:hanging="1701"/>
      <w:outlineLvl w:val="4"/>
    </w:pPr>
    <w:rPr>
      <w:sz w:val="22"/>
    </w:rPr>
  </w:style>
  <w:style w:type="paragraph" w:styleId="6">
    <w:name w:val="heading 6"/>
    <w:aliases w:val="T1,Header 6"/>
    <w:basedOn w:val="H6"/>
    <w:next w:val="a1"/>
    <w:link w:val="6Char"/>
    <w:qFormat/>
    <w:rsid w:val="00132658"/>
    <w:pPr>
      <w:outlineLvl w:val="5"/>
    </w:pPr>
  </w:style>
  <w:style w:type="paragraph" w:styleId="7">
    <w:name w:val="heading 7"/>
    <w:basedOn w:val="H6"/>
    <w:next w:val="a1"/>
    <w:link w:val="7Char"/>
    <w:qFormat/>
    <w:rsid w:val="00132658"/>
    <w:pPr>
      <w:outlineLvl w:val="6"/>
    </w:pPr>
  </w:style>
  <w:style w:type="paragraph" w:styleId="8">
    <w:name w:val="heading 8"/>
    <w:basedOn w:val="10"/>
    <w:next w:val="a1"/>
    <w:link w:val="8Char"/>
    <w:qFormat/>
    <w:rsid w:val="00132658"/>
    <w:pPr>
      <w:ind w:left="0" w:firstLine="0"/>
      <w:outlineLvl w:val="7"/>
    </w:pPr>
  </w:style>
  <w:style w:type="paragraph" w:styleId="9">
    <w:name w:val="heading 9"/>
    <w:aliases w:val="Figure Heading,FH"/>
    <w:basedOn w:val="8"/>
    <w:next w:val="a1"/>
    <w:link w:val="9Char"/>
    <w:qFormat/>
    <w:rsid w:val="0013265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132658"/>
    <w:pPr>
      <w:spacing w:before="180"/>
      <w:ind w:left="2693" w:hanging="2693"/>
    </w:pPr>
    <w:rPr>
      <w:b/>
    </w:rPr>
  </w:style>
  <w:style w:type="paragraph" w:styleId="11">
    <w:name w:val="toc 1"/>
    <w:uiPriority w:val="39"/>
    <w:rsid w:val="001326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customStyle="1" w:styleId="ZT">
    <w:name w:val="ZT"/>
    <w:rsid w:val="001326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uiPriority w:val="39"/>
    <w:rsid w:val="00132658"/>
    <w:pPr>
      <w:ind w:left="1701" w:hanging="1701"/>
    </w:pPr>
  </w:style>
  <w:style w:type="paragraph" w:styleId="41">
    <w:name w:val="toc 4"/>
    <w:basedOn w:val="31"/>
    <w:uiPriority w:val="39"/>
    <w:rsid w:val="00132658"/>
    <w:pPr>
      <w:ind w:left="1418" w:hanging="1418"/>
    </w:pPr>
  </w:style>
  <w:style w:type="paragraph" w:styleId="31">
    <w:name w:val="toc 3"/>
    <w:basedOn w:val="20"/>
    <w:uiPriority w:val="39"/>
    <w:rsid w:val="00132658"/>
    <w:pPr>
      <w:ind w:left="1134" w:hanging="1134"/>
    </w:pPr>
  </w:style>
  <w:style w:type="paragraph" w:styleId="20">
    <w:name w:val="toc 2"/>
    <w:basedOn w:val="11"/>
    <w:uiPriority w:val="39"/>
    <w:rsid w:val="00132658"/>
    <w:pPr>
      <w:keepNext w:val="0"/>
      <w:spacing w:before="0"/>
      <w:ind w:left="851" w:hanging="851"/>
    </w:pPr>
    <w:rPr>
      <w:sz w:val="20"/>
    </w:rPr>
  </w:style>
  <w:style w:type="paragraph" w:styleId="21">
    <w:name w:val="index 2"/>
    <w:basedOn w:val="12"/>
    <w:semiHidden/>
    <w:rsid w:val="00132658"/>
    <w:pPr>
      <w:ind w:left="284"/>
    </w:pPr>
  </w:style>
  <w:style w:type="paragraph" w:styleId="12">
    <w:name w:val="index 1"/>
    <w:basedOn w:val="a1"/>
    <w:semiHidden/>
    <w:rsid w:val="00132658"/>
    <w:pPr>
      <w:keepLines/>
      <w:spacing w:after="0"/>
    </w:pPr>
  </w:style>
  <w:style w:type="paragraph" w:customStyle="1" w:styleId="ZH">
    <w:name w:val="ZH"/>
    <w:rsid w:val="0013265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T">
    <w:name w:val="TT"/>
    <w:basedOn w:val="10"/>
    <w:next w:val="a1"/>
    <w:rsid w:val="00132658"/>
    <w:pPr>
      <w:outlineLvl w:val="9"/>
    </w:pPr>
  </w:style>
  <w:style w:type="paragraph" w:styleId="22">
    <w:name w:val="List Number 2"/>
    <w:basedOn w:val="a5"/>
    <w:rsid w:val="00132658"/>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32658"/>
    <w:pPr>
      <w:widowControl w:val="0"/>
      <w:overflowPunct w:val="0"/>
      <w:autoSpaceDE w:val="0"/>
      <w:autoSpaceDN w:val="0"/>
      <w:adjustRightInd w:val="0"/>
      <w:textAlignment w:val="baseline"/>
    </w:pPr>
    <w:rPr>
      <w:rFonts w:ascii="Arial" w:hAnsi="Arial"/>
      <w:b/>
      <w:noProof/>
      <w:sz w:val="18"/>
      <w:lang w:val="en-GB" w:eastAsia="en-US"/>
    </w:rPr>
  </w:style>
  <w:style w:type="character" w:styleId="a7">
    <w:name w:val="footnote reference"/>
    <w:semiHidden/>
    <w:rsid w:val="0013265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132658"/>
    <w:pPr>
      <w:keepLines/>
      <w:spacing w:after="0"/>
      <w:ind w:left="454" w:hanging="454"/>
    </w:pPr>
    <w:rPr>
      <w:sz w:val="16"/>
    </w:rPr>
  </w:style>
  <w:style w:type="paragraph" w:customStyle="1" w:styleId="TAH">
    <w:name w:val="TAH"/>
    <w:basedOn w:val="TAC"/>
    <w:link w:val="TAHCar"/>
    <w:rsid w:val="00132658"/>
    <w:rPr>
      <w:b/>
    </w:rPr>
  </w:style>
  <w:style w:type="paragraph" w:customStyle="1" w:styleId="TAC">
    <w:name w:val="TAC"/>
    <w:basedOn w:val="TAL"/>
    <w:link w:val="TACCar"/>
    <w:rsid w:val="00132658"/>
    <w:pPr>
      <w:jc w:val="center"/>
    </w:pPr>
  </w:style>
  <w:style w:type="paragraph" w:customStyle="1" w:styleId="TF">
    <w:name w:val="TF"/>
    <w:basedOn w:val="TH"/>
    <w:link w:val="TFChar"/>
    <w:rsid w:val="00132658"/>
    <w:pPr>
      <w:keepNext w:val="0"/>
      <w:spacing w:before="0" w:after="240"/>
    </w:pPr>
  </w:style>
  <w:style w:type="paragraph" w:customStyle="1" w:styleId="NO">
    <w:name w:val="NO"/>
    <w:basedOn w:val="a1"/>
    <w:link w:val="NOChar"/>
    <w:rsid w:val="00132658"/>
    <w:pPr>
      <w:keepLines/>
      <w:ind w:left="1135" w:hanging="851"/>
    </w:pPr>
  </w:style>
  <w:style w:type="paragraph" w:styleId="90">
    <w:name w:val="toc 9"/>
    <w:basedOn w:val="80"/>
    <w:uiPriority w:val="39"/>
    <w:rsid w:val="00132658"/>
    <w:pPr>
      <w:ind w:left="1418" w:hanging="1418"/>
    </w:pPr>
  </w:style>
  <w:style w:type="paragraph" w:customStyle="1" w:styleId="EX">
    <w:name w:val="EX"/>
    <w:basedOn w:val="a1"/>
    <w:link w:val="EXChar"/>
    <w:rsid w:val="00132658"/>
    <w:pPr>
      <w:keepLines/>
      <w:ind w:left="1702" w:hanging="1418"/>
    </w:pPr>
  </w:style>
  <w:style w:type="paragraph" w:customStyle="1" w:styleId="FP">
    <w:name w:val="FP"/>
    <w:basedOn w:val="a1"/>
    <w:rsid w:val="00132658"/>
    <w:pPr>
      <w:spacing w:after="0"/>
    </w:pPr>
  </w:style>
  <w:style w:type="paragraph" w:customStyle="1" w:styleId="LD">
    <w:name w:val="LD"/>
    <w:rsid w:val="00132658"/>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rsid w:val="00132658"/>
    <w:pPr>
      <w:spacing w:after="0"/>
    </w:pPr>
  </w:style>
  <w:style w:type="paragraph" w:customStyle="1" w:styleId="EW">
    <w:name w:val="EW"/>
    <w:basedOn w:val="EX"/>
    <w:rsid w:val="00132658"/>
    <w:pPr>
      <w:spacing w:after="0"/>
    </w:pPr>
  </w:style>
  <w:style w:type="paragraph" w:styleId="60">
    <w:name w:val="toc 6"/>
    <w:basedOn w:val="50"/>
    <w:next w:val="a1"/>
    <w:uiPriority w:val="39"/>
    <w:rsid w:val="00132658"/>
    <w:pPr>
      <w:ind w:left="1985" w:hanging="1985"/>
    </w:pPr>
  </w:style>
  <w:style w:type="paragraph" w:styleId="70">
    <w:name w:val="toc 7"/>
    <w:basedOn w:val="60"/>
    <w:next w:val="a1"/>
    <w:uiPriority w:val="39"/>
    <w:rsid w:val="00132658"/>
    <w:pPr>
      <w:ind w:left="2268" w:hanging="2268"/>
    </w:pPr>
  </w:style>
  <w:style w:type="paragraph" w:styleId="23">
    <w:name w:val="List Bullet 2"/>
    <w:basedOn w:val="a9"/>
    <w:rsid w:val="00132658"/>
    <w:pPr>
      <w:ind w:left="851"/>
    </w:pPr>
  </w:style>
  <w:style w:type="paragraph" w:styleId="32">
    <w:name w:val="List Bullet 3"/>
    <w:basedOn w:val="23"/>
    <w:rsid w:val="00132658"/>
    <w:pPr>
      <w:ind w:left="1135"/>
    </w:pPr>
  </w:style>
  <w:style w:type="paragraph" w:styleId="a5">
    <w:name w:val="List Number"/>
    <w:basedOn w:val="aa"/>
    <w:rsid w:val="00132658"/>
  </w:style>
  <w:style w:type="paragraph" w:customStyle="1" w:styleId="EQ">
    <w:name w:val="EQ"/>
    <w:basedOn w:val="a1"/>
    <w:next w:val="a1"/>
    <w:rsid w:val="00132658"/>
    <w:pPr>
      <w:keepLines/>
      <w:tabs>
        <w:tab w:val="center" w:pos="4536"/>
        <w:tab w:val="right" w:pos="9072"/>
      </w:tabs>
    </w:pPr>
    <w:rPr>
      <w:noProof/>
    </w:rPr>
  </w:style>
  <w:style w:type="paragraph" w:customStyle="1" w:styleId="TH">
    <w:name w:val="TH"/>
    <w:basedOn w:val="a1"/>
    <w:link w:val="THChar"/>
    <w:qFormat/>
    <w:rsid w:val="00132658"/>
    <w:pPr>
      <w:keepNext/>
      <w:keepLines/>
      <w:spacing w:before="60"/>
      <w:jc w:val="center"/>
    </w:pPr>
    <w:rPr>
      <w:rFonts w:ascii="Arial" w:hAnsi="Arial"/>
      <w:b/>
    </w:rPr>
  </w:style>
  <w:style w:type="paragraph" w:customStyle="1" w:styleId="NF">
    <w:name w:val="NF"/>
    <w:basedOn w:val="NO"/>
    <w:rsid w:val="00132658"/>
    <w:pPr>
      <w:keepNext/>
      <w:spacing w:after="0"/>
    </w:pPr>
    <w:rPr>
      <w:rFonts w:ascii="Arial" w:hAnsi="Arial"/>
      <w:sz w:val="18"/>
    </w:rPr>
  </w:style>
  <w:style w:type="paragraph" w:customStyle="1" w:styleId="PL">
    <w:name w:val="PL"/>
    <w:link w:val="PLChar"/>
    <w:rsid w:val="00132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132658"/>
    <w:pPr>
      <w:jc w:val="right"/>
    </w:pPr>
  </w:style>
  <w:style w:type="paragraph" w:customStyle="1" w:styleId="H6">
    <w:name w:val="H6"/>
    <w:basedOn w:val="5"/>
    <w:next w:val="a1"/>
    <w:link w:val="H6Char"/>
    <w:rsid w:val="00132658"/>
    <w:pPr>
      <w:ind w:left="1985" w:hanging="1985"/>
      <w:outlineLvl w:val="9"/>
    </w:pPr>
    <w:rPr>
      <w:sz w:val="20"/>
    </w:rPr>
  </w:style>
  <w:style w:type="paragraph" w:customStyle="1" w:styleId="TAN">
    <w:name w:val="TAN"/>
    <w:basedOn w:val="TAL"/>
    <w:link w:val="TANChar"/>
    <w:rsid w:val="00132658"/>
    <w:pPr>
      <w:ind w:left="851" w:hanging="851"/>
    </w:pPr>
  </w:style>
  <w:style w:type="paragraph" w:customStyle="1" w:styleId="TAL">
    <w:name w:val="TAL"/>
    <w:basedOn w:val="a1"/>
    <w:link w:val="TALChar"/>
    <w:rsid w:val="00132658"/>
    <w:pPr>
      <w:keepNext/>
      <w:keepLines/>
      <w:spacing w:after="0"/>
    </w:pPr>
    <w:rPr>
      <w:rFonts w:ascii="Arial" w:hAnsi="Arial"/>
      <w:sz w:val="18"/>
    </w:rPr>
  </w:style>
  <w:style w:type="paragraph" w:customStyle="1" w:styleId="ZA">
    <w:name w:val="ZA"/>
    <w:rsid w:val="001326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326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13265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U">
    <w:name w:val="ZU"/>
    <w:rsid w:val="001326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132658"/>
    <w:pPr>
      <w:framePr w:wrap="notBeside" w:y="16161"/>
    </w:pPr>
  </w:style>
  <w:style w:type="character" w:customStyle="1" w:styleId="ZGSM">
    <w:name w:val="ZGSM"/>
    <w:rsid w:val="00132658"/>
  </w:style>
  <w:style w:type="paragraph" w:styleId="24">
    <w:name w:val="List 2"/>
    <w:basedOn w:val="aa"/>
    <w:rsid w:val="00132658"/>
    <w:pPr>
      <w:ind w:left="851"/>
    </w:pPr>
  </w:style>
  <w:style w:type="paragraph" w:customStyle="1" w:styleId="ZG">
    <w:name w:val="ZG"/>
    <w:rsid w:val="001326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3"/>
    <w:basedOn w:val="24"/>
    <w:rsid w:val="00132658"/>
    <w:pPr>
      <w:ind w:left="1135"/>
    </w:pPr>
  </w:style>
  <w:style w:type="paragraph" w:styleId="42">
    <w:name w:val="List 4"/>
    <w:basedOn w:val="33"/>
    <w:rsid w:val="00132658"/>
    <w:pPr>
      <w:ind w:left="1418"/>
    </w:pPr>
  </w:style>
  <w:style w:type="paragraph" w:styleId="51">
    <w:name w:val="List 5"/>
    <w:basedOn w:val="42"/>
    <w:rsid w:val="00132658"/>
    <w:pPr>
      <w:ind w:left="1702"/>
    </w:pPr>
  </w:style>
  <w:style w:type="paragraph" w:customStyle="1" w:styleId="EditorsNote">
    <w:name w:val="Editor's Note"/>
    <w:aliases w:val="EN"/>
    <w:basedOn w:val="NO"/>
    <w:rsid w:val="00132658"/>
    <w:rPr>
      <w:color w:val="FF0000"/>
    </w:rPr>
  </w:style>
  <w:style w:type="paragraph" w:styleId="aa">
    <w:name w:val="List"/>
    <w:basedOn w:val="a1"/>
    <w:rsid w:val="00132658"/>
    <w:pPr>
      <w:ind w:left="568" w:hanging="284"/>
    </w:pPr>
  </w:style>
  <w:style w:type="paragraph" w:styleId="a9">
    <w:name w:val="List Bullet"/>
    <w:basedOn w:val="aa"/>
    <w:rsid w:val="00132658"/>
  </w:style>
  <w:style w:type="paragraph" w:styleId="43">
    <w:name w:val="List Bullet 4"/>
    <w:basedOn w:val="32"/>
    <w:rsid w:val="00132658"/>
    <w:pPr>
      <w:ind w:left="1418"/>
    </w:pPr>
  </w:style>
  <w:style w:type="paragraph" w:styleId="52">
    <w:name w:val="List Bullet 5"/>
    <w:basedOn w:val="43"/>
    <w:rsid w:val="00132658"/>
    <w:pPr>
      <w:ind w:left="1702"/>
    </w:pPr>
  </w:style>
  <w:style w:type="paragraph" w:customStyle="1" w:styleId="B10">
    <w:name w:val="B1"/>
    <w:basedOn w:val="aa"/>
    <w:link w:val="B1Char"/>
    <w:rsid w:val="00132658"/>
  </w:style>
  <w:style w:type="paragraph" w:customStyle="1" w:styleId="B2">
    <w:name w:val="B2"/>
    <w:basedOn w:val="24"/>
    <w:link w:val="B2Char"/>
    <w:rsid w:val="00132658"/>
  </w:style>
  <w:style w:type="paragraph" w:customStyle="1" w:styleId="B3">
    <w:name w:val="B3"/>
    <w:basedOn w:val="33"/>
    <w:link w:val="B3Char"/>
    <w:rsid w:val="00132658"/>
  </w:style>
  <w:style w:type="paragraph" w:customStyle="1" w:styleId="B4">
    <w:name w:val="B4"/>
    <w:basedOn w:val="42"/>
    <w:link w:val="B4Char"/>
    <w:rsid w:val="00132658"/>
  </w:style>
  <w:style w:type="paragraph" w:customStyle="1" w:styleId="B5">
    <w:name w:val="B5"/>
    <w:basedOn w:val="51"/>
    <w:rsid w:val="00132658"/>
  </w:style>
  <w:style w:type="paragraph" w:styleId="ab">
    <w:name w:val="footer"/>
    <w:basedOn w:val="a6"/>
    <w:link w:val="Char1"/>
    <w:uiPriority w:val="99"/>
    <w:rsid w:val="00132658"/>
    <w:pPr>
      <w:jc w:val="center"/>
    </w:pPr>
    <w:rPr>
      <w:i/>
    </w:rPr>
  </w:style>
  <w:style w:type="paragraph" w:customStyle="1" w:styleId="ZTD">
    <w:name w:val="ZTD"/>
    <w:basedOn w:val="ZB"/>
    <w:rsid w:val="00132658"/>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rPr>
      <w:sz w:val="16"/>
    </w:rPr>
  </w:style>
  <w:style w:type="paragraph" w:styleId="ae">
    <w:name w:val="annotation text"/>
    <w:basedOn w:val="a1"/>
    <w:link w:val="Char2"/>
  </w:style>
  <w:style w:type="character" w:styleId="af">
    <w:name w:val="FollowedHyperlink"/>
    <w:rPr>
      <w:color w:val="800080"/>
      <w:u w:val="single"/>
    </w:rPr>
  </w:style>
  <w:style w:type="paragraph" w:styleId="af0">
    <w:name w:val="Balloon Text"/>
    <w:basedOn w:val="a1"/>
    <w:link w:val="Char3"/>
    <w:rPr>
      <w:rFonts w:ascii="Tahoma" w:hAnsi="Tahoma" w:cs="Tahoma"/>
      <w:sz w:val="16"/>
      <w:szCs w:val="16"/>
    </w:rPr>
  </w:style>
  <w:style w:type="paragraph" w:styleId="af1">
    <w:name w:val="annotation subject"/>
    <w:basedOn w:val="ae"/>
    <w:next w:val="ae"/>
    <w:link w:val="Char4"/>
    <w:rPr>
      <w:b/>
      <w:bCs/>
    </w:rPr>
  </w:style>
  <w:style w:type="paragraph" w:styleId="af2">
    <w:name w:val="Document Map"/>
    <w:basedOn w:val="a1"/>
    <w:link w:val="Char5"/>
    <w:semiHidden/>
    <w:rsid w:val="005E2C44"/>
    <w:pPr>
      <w:shd w:val="clear" w:color="auto" w:fill="000080"/>
    </w:pPr>
    <w:rPr>
      <w:rFonts w:ascii="Tahoma" w:hAnsi="Tahoma" w:cs="Tahoma"/>
    </w:rPr>
  </w:style>
  <w:style w:type="character" w:customStyle="1" w:styleId="H6Char">
    <w:name w:val="H6 Char"/>
    <w:link w:val="H6"/>
    <w:rsid w:val="005B3BD0"/>
    <w:rPr>
      <w:rFonts w:ascii="Arial" w:hAnsi="Arial"/>
      <w:lang w:eastAsia="en-US"/>
    </w:rPr>
  </w:style>
  <w:style w:type="character" w:customStyle="1" w:styleId="PLChar">
    <w:name w:val="PL Char"/>
    <w:link w:val="PL"/>
    <w:rsid w:val="005B3BD0"/>
    <w:rPr>
      <w:rFonts w:ascii="Courier New" w:hAnsi="Courier New"/>
      <w:noProof/>
      <w:sz w:val="16"/>
      <w:lang w:val="en-GB" w:eastAsia="en-US" w:bidi="ar-SA"/>
    </w:rPr>
  </w:style>
  <w:style w:type="character" w:customStyle="1" w:styleId="5Char">
    <w:name w:val="제목 5 Char"/>
    <w:aliases w:val="h5 Char,Heading5 Char,Head5 Char,H5 Char,M5 Char,mh2 Char,Module heading 2 Char,heading 8 Char,Numbered Sub-list Char,Heading 81 Char"/>
    <w:link w:val="5"/>
    <w:rsid w:val="005B3BD0"/>
    <w:rPr>
      <w:rFonts w:ascii="Arial" w:hAnsi="Arial"/>
      <w:sz w:val="22"/>
      <w:lang w:eastAsia="en-US"/>
    </w:rPr>
  </w:style>
  <w:style w:type="character" w:customStyle="1" w:styleId="NOChar">
    <w:name w:val="NO Char"/>
    <w:link w:val="NO"/>
    <w:rsid w:val="005B3BD0"/>
    <w:rPr>
      <w:rFonts w:ascii="Times New Roman" w:hAnsi="Times New Roman"/>
      <w:lang w:eastAsia="en-US"/>
    </w:rPr>
  </w:style>
  <w:style w:type="character" w:customStyle="1" w:styleId="TALChar">
    <w:name w:val="TAL Char"/>
    <w:link w:val="TAL"/>
    <w:rsid w:val="005B3BD0"/>
    <w:rPr>
      <w:rFonts w:ascii="Arial" w:hAnsi="Arial"/>
      <w:sz w:val="18"/>
      <w:lang w:eastAsia="en-US"/>
    </w:rPr>
  </w:style>
  <w:style w:type="character" w:customStyle="1" w:styleId="TACCar">
    <w:name w:val="TAC Car"/>
    <w:basedOn w:val="TALChar"/>
    <w:link w:val="TAC"/>
    <w:rsid w:val="005B3BD0"/>
    <w:rPr>
      <w:rFonts w:ascii="Arial" w:hAnsi="Arial"/>
      <w:sz w:val="18"/>
      <w:lang w:eastAsia="en-US"/>
    </w:rPr>
  </w:style>
  <w:style w:type="character" w:customStyle="1" w:styleId="TAHCar">
    <w:name w:val="TAH Car"/>
    <w:link w:val="TAH"/>
    <w:qFormat/>
    <w:rsid w:val="005B3BD0"/>
    <w:rPr>
      <w:rFonts w:ascii="Arial" w:hAnsi="Arial"/>
      <w:b/>
      <w:sz w:val="18"/>
      <w:lang w:eastAsia="en-US"/>
    </w:rPr>
  </w:style>
  <w:style w:type="character" w:customStyle="1" w:styleId="B1Char">
    <w:name w:val="B1 Char"/>
    <w:link w:val="B10"/>
    <w:rsid w:val="005B3BD0"/>
    <w:rPr>
      <w:rFonts w:ascii="Times New Roman" w:hAnsi="Times New Roman"/>
      <w:lang w:eastAsia="en-US"/>
    </w:rPr>
  </w:style>
  <w:style w:type="character" w:customStyle="1" w:styleId="THChar">
    <w:name w:val="TH Char"/>
    <w:link w:val="TH"/>
    <w:rsid w:val="005B3BD0"/>
    <w:rPr>
      <w:rFonts w:ascii="Arial" w:hAnsi="Arial"/>
      <w:b/>
      <w:lang w:eastAsia="en-US"/>
    </w:rPr>
  </w:style>
  <w:style w:type="character" w:customStyle="1" w:styleId="B2Char">
    <w:name w:val="B2 Char"/>
    <w:link w:val="B2"/>
    <w:rsid w:val="005B3BD0"/>
    <w:rPr>
      <w:rFonts w:ascii="Times New Roman" w:hAnsi="Times New Roman"/>
      <w:lang w:eastAsia="en-US"/>
    </w:rPr>
  </w:style>
  <w:style w:type="character" w:customStyle="1" w:styleId="B3Char">
    <w:name w:val="B3 Char"/>
    <w:link w:val="B3"/>
    <w:rsid w:val="005B3BD0"/>
    <w:rPr>
      <w:rFonts w:ascii="Times New Roman" w:hAnsi="Times New Roman"/>
      <w:lang w:eastAsia="en-US"/>
    </w:rPr>
  </w:style>
  <w:style w:type="character" w:customStyle="1" w:styleId="B4Char">
    <w:name w:val="B4 Char"/>
    <w:link w:val="B4"/>
    <w:rsid w:val="005B3BD0"/>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rsid w:val="0071691F"/>
    <w:rPr>
      <w:rFonts w:ascii="Arial" w:hAnsi="Arial"/>
      <w:sz w:val="24"/>
      <w:lang w:eastAsia="en-US"/>
    </w:rPr>
  </w:style>
  <w:style w:type="character" w:customStyle="1" w:styleId="TAL0">
    <w:name w:val="TAL (文字)"/>
    <w:rsid w:val="0071691F"/>
    <w:rPr>
      <w:rFonts w:ascii="Arial" w:hAnsi="Arial"/>
      <w:sz w:val="18"/>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52328F"/>
    <w:rPr>
      <w:rFonts w:ascii="Arial" w:hAnsi="Arial"/>
      <w:sz w:val="32"/>
      <w:lang w:eastAsia="en-US"/>
    </w:rPr>
  </w:style>
  <w:style w:type="table" w:styleId="af3">
    <w:name w:val="Table Grid"/>
    <w:basedOn w:val="a3"/>
    <w:rsid w:val="003B5CC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1"/>
    <w:rsid w:val="00906D8A"/>
    <w:pPr>
      <w:overflowPunct/>
      <w:autoSpaceDE/>
      <w:autoSpaceDN/>
      <w:adjustRightInd/>
      <w:spacing w:after="0"/>
      <w:ind w:left="720"/>
      <w:textAlignment w:val="auto"/>
    </w:pPr>
    <w:rPr>
      <w:sz w:val="24"/>
      <w:szCs w:val="24"/>
      <w:lang w:val="en-US"/>
    </w:rPr>
  </w:style>
  <w:style w:type="table" w:customStyle="1" w:styleId="TableGrid1">
    <w:name w:val="Table Grid1"/>
    <w:basedOn w:val="a3"/>
    <w:next w:val="af3"/>
    <w:rsid w:val="00042D8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9006CB"/>
    <w:rPr>
      <w:rFonts w:ascii="Arial" w:hAnsi="Arial"/>
      <w:sz w:val="28"/>
      <w:lang w:eastAsia="en-US"/>
    </w:rPr>
  </w:style>
  <w:style w:type="paragraph" w:styleId="af4">
    <w:name w:val="List Paragraph"/>
    <w:basedOn w:val="a1"/>
    <w:uiPriority w:val="34"/>
    <w:qFormat/>
    <w:rsid w:val="009E619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qFormat/>
    <w:rsid w:val="00A52C10"/>
    <w:rPr>
      <w:rFonts w:ascii="Arial" w:hAnsi="Arial"/>
      <w:sz w:val="18"/>
      <w:lang w:val="en-GB" w:eastAsia="ja-JP" w:bidi="ar-SA"/>
    </w:rPr>
  </w:style>
  <w:style w:type="paragraph" w:customStyle="1" w:styleId="Guidance">
    <w:name w:val="Guidance"/>
    <w:basedOn w:val="a1"/>
    <w:link w:val="GuidanceChar"/>
    <w:rsid w:val="00250715"/>
    <w:rPr>
      <w:i/>
      <w:color w:val="0000FF"/>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250715"/>
    <w:rPr>
      <w:rFonts w:ascii="Arial" w:hAnsi="Arial"/>
      <w:sz w:val="36"/>
      <w:lang w:val="en-GB"/>
    </w:rPr>
  </w:style>
  <w:style w:type="character" w:customStyle="1" w:styleId="GuidanceChar">
    <w:name w:val="Guidance Char"/>
    <w:link w:val="Guidance"/>
    <w:rsid w:val="00250715"/>
    <w:rPr>
      <w:rFonts w:ascii="Times New Roman" w:hAnsi="Times New Roman"/>
      <w:i/>
      <w:color w:val="0000FF"/>
      <w:lang w:val="en-GB"/>
    </w:rPr>
  </w:style>
  <w:style w:type="paragraph" w:styleId="af5">
    <w:name w:val="Normal (Web)"/>
    <w:basedOn w:val="a1"/>
    <w:unhideWhenUsed/>
    <w:rsid w:val="00250715"/>
    <w:pPr>
      <w:overflowPunct/>
      <w:autoSpaceDE/>
      <w:autoSpaceDN/>
      <w:adjustRightInd/>
      <w:spacing w:before="100" w:beforeAutospacing="1" w:after="100" w:afterAutospacing="1"/>
      <w:textAlignment w:val="auto"/>
    </w:pPr>
    <w:rPr>
      <w:sz w:val="24"/>
      <w:szCs w:val="24"/>
      <w:lang w:val="es-ES" w:eastAsia="es-ES"/>
    </w:rPr>
  </w:style>
  <w:style w:type="character" w:customStyle="1" w:styleId="TANChar">
    <w:name w:val="TAN Char"/>
    <w:link w:val="TAN"/>
    <w:rsid w:val="006E5FC8"/>
    <w:rPr>
      <w:rFonts w:ascii="Arial" w:hAnsi="Arial"/>
      <w:sz w:val="18"/>
      <w:lang w:val="en-GB"/>
    </w:rPr>
  </w:style>
  <w:style w:type="character" w:customStyle="1" w:styleId="TFChar">
    <w:name w:val="TF Char"/>
    <w:link w:val="TF"/>
    <w:rsid w:val="009C05D6"/>
    <w:rPr>
      <w:rFonts w:ascii="Arial" w:hAnsi="Arial"/>
      <w:b/>
      <w:lang w:val="en-GB"/>
    </w:rPr>
  </w:style>
  <w:style w:type="paragraph" w:styleId="af6">
    <w:name w:val="caption"/>
    <w:aliases w:val="cap,cap1,cap2,cap11,Caption Char,cap Char,Caption Char1 Char,cap Char Char1,Caption Char Char1 Char,Légende-figure,Légende-figure Char,Beschrifubg,Beschriftung Char,label,cap11 Char Char Char,captions,Beschriftung Char Char,cap Char2 Char,Ca,C"/>
    <w:basedOn w:val="a1"/>
    <w:next w:val="a1"/>
    <w:link w:val="Char6"/>
    <w:qFormat/>
    <w:rsid w:val="00ED4BBC"/>
    <w:pPr>
      <w:overflowPunct/>
      <w:autoSpaceDE/>
      <w:autoSpaceDN/>
      <w:adjustRightInd/>
      <w:spacing w:before="120" w:after="120"/>
      <w:textAlignment w:val="auto"/>
    </w:pPr>
    <w:rPr>
      <w:b/>
    </w:rPr>
  </w:style>
  <w:style w:type="character" w:customStyle="1" w:styleId="Char6">
    <w:name w:val="캡션 Char"/>
    <w:aliases w:val="cap Char1,cap1 Char,cap2 Char,cap11 Char,Caption Char Char,cap Char Char,Caption Char1 Char Char,cap Char Char1 Char,Caption Char Char1 Char Char,Légende-figure Char1,Légende-figure Char Char,Beschrifubg Char,Beschriftung Char Char1,label Char"/>
    <w:link w:val="af6"/>
    <w:rsid w:val="00ED4BBC"/>
    <w:rPr>
      <w:rFonts w:ascii="Times New Roman" w:hAnsi="Times New Roman"/>
      <w:b/>
      <w:lang w:val="en-GB"/>
    </w:rPr>
  </w:style>
  <w:style w:type="paragraph" w:customStyle="1" w:styleId="B1">
    <w:name w:val="B1+"/>
    <w:basedOn w:val="B10"/>
    <w:rsid w:val="00ED4BBC"/>
    <w:pPr>
      <w:numPr>
        <w:numId w:val="1"/>
      </w:numPr>
    </w:p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rsid w:val="00DA7D1B"/>
    <w:rPr>
      <w:lang w:eastAsia="ko-KR"/>
    </w:rPr>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7"/>
    <w:rsid w:val="00DA7D1B"/>
    <w:rPr>
      <w:rFonts w:ascii="Times New Roman" w:hAnsi="Times New Roman"/>
      <w:lang w:val="en-GB" w:eastAsia="ko-KR"/>
    </w:rPr>
  </w:style>
  <w:style w:type="character" w:customStyle="1" w:styleId="TALCar">
    <w:name w:val="TAL Car"/>
    <w:locked/>
    <w:rsid w:val="00DA7D1B"/>
    <w:rPr>
      <w:rFonts w:ascii="Arial" w:hAnsi="Arial"/>
      <w:sz w:val="18"/>
      <w:lang w:val="en-GB" w:eastAsia="ko-KR" w:bidi="ar-SA"/>
    </w:rPr>
  </w:style>
  <w:style w:type="paragraph" w:styleId="af8">
    <w:name w:val="Revision"/>
    <w:hidden/>
    <w:uiPriority w:val="99"/>
    <w:semiHidden/>
    <w:rsid w:val="00532A37"/>
    <w:rPr>
      <w:rFonts w:ascii="Times New Roman" w:hAnsi="Times New Roman"/>
      <w:lang w:val="en-GB" w:eastAsia="en-US"/>
    </w:rPr>
  </w:style>
  <w:style w:type="character" w:customStyle="1" w:styleId="CRCoverPageChar">
    <w:name w:val="CR Cover Page Char"/>
    <w:link w:val="CRCoverPage"/>
    <w:locked/>
    <w:rsid w:val="00532A37"/>
    <w:rPr>
      <w:rFonts w:ascii="Arial" w:hAnsi="Arial"/>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rsid w:val="001028E2"/>
    <w:rPr>
      <w:rFonts w:ascii="Arial" w:hAnsi="Arial"/>
      <w:b/>
      <w:noProof/>
      <w:sz w:val="18"/>
      <w:lang w:val="en-GB"/>
    </w:rPr>
  </w:style>
  <w:style w:type="character" w:customStyle="1" w:styleId="6Char">
    <w:name w:val="제목 6 Char"/>
    <w:aliases w:val="T1 Char3,Header 6 Char"/>
    <w:link w:val="6"/>
    <w:rsid w:val="00197188"/>
    <w:rPr>
      <w:rFonts w:ascii="Arial" w:hAnsi="Arial"/>
      <w:lang w:val="en-GB" w:eastAsia="en-US"/>
    </w:rPr>
  </w:style>
  <w:style w:type="character" w:customStyle="1" w:styleId="7Char">
    <w:name w:val="제목 7 Char"/>
    <w:link w:val="7"/>
    <w:rsid w:val="00197188"/>
    <w:rPr>
      <w:rFonts w:ascii="Arial" w:hAnsi="Arial"/>
      <w:lang w:val="en-GB" w:eastAsia="en-US"/>
    </w:rPr>
  </w:style>
  <w:style w:type="character" w:customStyle="1" w:styleId="8Char">
    <w:name w:val="제목 8 Char"/>
    <w:link w:val="8"/>
    <w:rsid w:val="00197188"/>
    <w:rPr>
      <w:rFonts w:ascii="Arial" w:hAnsi="Arial"/>
      <w:sz w:val="36"/>
      <w:lang w:val="en-GB" w:eastAsia="en-US"/>
    </w:rPr>
  </w:style>
  <w:style w:type="character" w:customStyle="1" w:styleId="9Char">
    <w:name w:val="제목 9 Char"/>
    <w:aliases w:val="Figure Heading Char,FH Char"/>
    <w:link w:val="9"/>
    <w:rsid w:val="00197188"/>
    <w:rPr>
      <w:rFonts w:ascii="Arial" w:hAnsi="Arial"/>
      <w:sz w:val="36"/>
      <w:lang w:val="en-GB" w:eastAsia="en-US"/>
    </w:rPr>
  </w:style>
  <w:style w:type="character" w:customStyle="1" w:styleId="Char1">
    <w:name w:val="바닥글 Char"/>
    <w:link w:val="ab"/>
    <w:uiPriority w:val="99"/>
    <w:rsid w:val="00197188"/>
    <w:rPr>
      <w:rFonts w:ascii="Arial" w:hAnsi="Arial"/>
      <w:b/>
      <w:i/>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197188"/>
    <w:rPr>
      <w:rFonts w:ascii="Times New Roman" w:hAnsi="Times New Roman"/>
      <w:sz w:val="16"/>
      <w:lang w:val="en-GB" w:eastAsia="en-US"/>
    </w:rPr>
  </w:style>
  <w:style w:type="paragraph" w:styleId="af9">
    <w:name w:val="index heading"/>
    <w:basedOn w:val="a1"/>
    <w:next w:val="a1"/>
    <w:rsid w:val="00197188"/>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a1"/>
    <w:rsid w:val="00197188"/>
    <w:pPr>
      <w:overflowPunct/>
      <w:autoSpaceDE/>
      <w:autoSpaceDN/>
      <w:adjustRightInd/>
      <w:ind w:left="851"/>
      <w:textAlignment w:val="auto"/>
    </w:pPr>
    <w:rPr>
      <w:rFonts w:eastAsia="SimSun"/>
    </w:rPr>
  </w:style>
  <w:style w:type="paragraph" w:customStyle="1" w:styleId="INDENT2">
    <w:name w:val="INDENT2"/>
    <w:basedOn w:val="a1"/>
    <w:rsid w:val="00197188"/>
    <w:pPr>
      <w:overflowPunct/>
      <w:autoSpaceDE/>
      <w:autoSpaceDN/>
      <w:adjustRightInd/>
      <w:ind w:left="1135" w:hanging="284"/>
      <w:textAlignment w:val="auto"/>
    </w:pPr>
    <w:rPr>
      <w:rFonts w:eastAsia="SimSun"/>
    </w:rPr>
  </w:style>
  <w:style w:type="paragraph" w:customStyle="1" w:styleId="INDENT3">
    <w:name w:val="INDENT3"/>
    <w:basedOn w:val="a1"/>
    <w:rsid w:val="00197188"/>
    <w:pPr>
      <w:overflowPunct/>
      <w:autoSpaceDE/>
      <w:autoSpaceDN/>
      <w:adjustRightInd/>
      <w:ind w:left="1701" w:hanging="567"/>
      <w:textAlignment w:val="auto"/>
    </w:pPr>
    <w:rPr>
      <w:rFonts w:eastAsia="SimSun"/>
    </w:rPr>
  </w:style>
  <w:style w:type="paragraph" w:customStyle="1" w:styleId="FigureTitle">
    <w:name w:val="Figure_Title"/>
    <w:basedOn w:val="a1"/>
    <w:next w:val="a1"/>
    <w:rsid w:val="0019718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a1"/>
    <w:rsid w:val="00197188"/>
    <w:pPr>
      <w:keepNext/>
      <w:keepLines/>
      <w:overflowPunct/>
      <w:autoSpaceDE/>
      <w:autoSpaceDN/>
      <w:adjustRightInd/>
      <w:textAlignment w:val="auto"/>
    </w:pPr>
    <w:rPr>
      <w:rFonts w:eastAsia="SimSun"/>
      <w:b/>
    </w:rPr>
  </w:style>
  <w:style w:type="paragraph" w:customStyle="1" w:styleId="enumlev2">
    <w:name w:val="enumlev2"/>
    <w:basedOn w:val="a1"/>
    <w:rsid w:val="0019718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a1"/>
    <w:rsid w:val="00197188"/>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har5">
    <w:name w:val="문서 구조 Char"/>
    <w:link w:val="af2"/>
    <w:semiHidden/>
    <w:rsid w:val="00197188"/>
    <w:rPr>
      <w:rFonts w:ascii="Tahoma" w:hAnsi="Tahoma" w:cs="Tahoma"/>
      <w:shd w:val="clear" w:color="auto" w:fill="000080"/>
      <w:lang w:val="en-GB" w:eastAsia="en-US"/>
    </w:rPr>
  </w:style>
  <w:style w:type="paragraph" w:styleId="afa">
    <w:name w:val="Plain Text"/>
    <w:basedOn w:val="a1"/>
    <w:link w:val="Char8"/>
    <w:rsid w:val="00197188"/>
    <w:pPr>
      <w:overflowPunct/>
      <w:autoSpaceDE/>
      <w:autoSpaceDN/>
      <w:adjustRightInd/>
      <w:textAlignment w:val="auto"/>
    </w:pPr>
    <w:rPr>
      <w:rFonts w:ascii="Courier New" w:eastAsia="SimSun" w:hAnsi="Courier New"/>
      <w:lang w:val="nb-NO"/>
    </w:rPr>
  </w:style>
  <w:style w:type="character" w:customStyle="1" w:styleId="Char8">
    <w:name w:val="글자만 Char"/>
    <w:link w:val="afa"/>
    <w:rsid w:val="00197188"/>
    <w:rPr>
      <w:rFonts w:ascii="Courier New" w:eastAsia="SimSun" w:hAnsi="Courier New"/>
      <w:lang w:val="nb-NO" w:eastAsia="en-US"/>
    </w:rPr>
  </w:style>
  <w:style w:type="paragraph" w:customStyle="1" w:styleId="TAJ">
    <w:name w:val="TAJ"/>
    <w:basedOn w:val="TH"/>
    <w:rsid w:val="00197188"/>
    <w:pPr>
      <w:overflowPunct/>
      <w:autoSpaceDE/>
      <w:autoSpaceDN/>
      <w:adjustRightInd/>
      <w:textAlignment w:val="auto"/>
    </w:pPr>
    <w:rPr>
      <w:rFonts w:eastAsia="SimSun"/>
    </w:rPr>
  </w:style>
  <w:style w:type="character" w:customStyle="1" w:styleId="Char2">
    <w:name w:val="메모 텍스트 Char"/>
    <w:link w:val="ae"/>
    <w:rsid w:val="00197188"/>
    <w:rPr>
      <w:rFonts w:ascii="Times New Roman" w:hAnsi="Times New Roman"/>
      <w:lang w:val="en-GB" w:eastAsia="en-US"/>
    </w:rPr>
  </w:style>
  <w:style w:type="character" w:customStyle="1" w:styleId="Char3">
    <w:name w:val="풍선 도움말 텍스트 Char"/>
    <w:link w:val="af0"/>
    <w:rsid w:val="00197188"/>
    <w:rPr>
      <w:rFonts w:ascii="Tahoma" w:hAnsi="Tahoma" w:cs="Tahoma"/>
      <w:sz w:val="16"/>
      <w:szCs w:val="16"/>
      <w:lang w:val="en-GB" w:eastAsia="en-US"/>
    </w:rPr>
  </w:style>
  <w:style w:type="character" w:customStyle="1" w:styleId="EXChar">
    <w:name w:val="EX Char"/>
    <w:link w:val="EX"/>
    <w:rsid w:val="00197188"/>
    <w:rPr>
      <w:rFonts w:ascii="Times New Roman" w:hAnsi="Times New Roman"/>
      <w:lang w:val="en-GB" w:eastAsia="en-US"/>
    </w:rPr>
  </w:style>
  <w:style w:type="paragraph" w:customStyle="1" w:styleId="Normal">
    <w:name w:val="Normal."/>
    <w:rsid w:val="00197188"/>
    <w:pPr>
      <w:widowControl w:val="0"/>
      <w:spacing w:line="180" w:lineRule="atLeast"/>
    </w:pPr>
    <w:rPr>
      <w:rFonts w:ascii="Times New Roman" w:eastAsia="바탕" w:hAnsi="Times New Roman"/>
      <w:kern w:val="2"/>
      <w:sz w:val="18"/>
      <w:szCs w:val="18"/>
      <w:lang w:eastAsia="en-US"/>
    </w:rPr>
  </w:style>
  <w:style w:type="paragraph" w:styleId="25">
    <w:name w:val="Body Text 2"/>
    <w:basedOn w:val="a1"/>
    <w:link w:val="2Char0"/>
    <w:rsid w:val="00197188"/>
    <w:pPr>
      <w:overflowPunct/>
      <w:spacing w:after="0"/>
      <w:textAlignment w:val="auto"/>
    </w:pPr>
    <w:rPr>
      <w:rFonts w:eastAsia="SimSun"/>
      <w:sz w:val="22"/>
    </w:rPr>
  </w:style>
  <w:style w:type="character" w:customStyle="1" w:styleId="2Char0">
    <w:name w:val="본문 2 Char"/>
    <w:link w:val="25"/>
    <w:rsid w:val="00197188"/>
    <w:rPr>
      <w:rFonts w:ascii="Times New Roman" w:eastAsia="SimSun" w:hAnsi="Times New Roman"/>
      <w:sz w:val="22"/>
      <w:lang w:val="en-GB" w:eastAsia="en-US"/>
    </w:rPr>
  </w:style>
  <w:style w:type="paragraph" w:customStyle="1" w:styleId="References">
    <w:name w:val="References"/>
    <w:basedOn w:val="a1"/>
    <w:rsid w:val="00197188"/>
    <w:pPr>
      <w:numPr>
        <w:numId w:val="2"/>
      </w:numPr>
      <w:overflowPunct/>
      <w:adjustRightInd/>
      <w:spacing w:after="0"/>
      <w:jc w:val="both"/>
      <w:textAlignment w:val="auto"/>
    </w:pPr>
    <w:rPr>
      <w:rFonts w:eastAsia="SimSun"/>
      <w:sz w:val="16"/>
      <w:szCs w:val="16"/>
    </w:rPr>
  </w:style>
  <w:style w:type="character" w:customStyle="1" w:styleId="Char4">
    <w:name w:val="메모 주제 Char"/>
    <w:link w:val="af1"/>
    <w:rsid w:val="00197188"/>
    <w:rPr>
      <w:rFonts w:ascii="Times New Roman" w:hAnsi="Times New Roman"/>
      <w:b/>
      <w:bCs/>
      <w:lang w:val="en-GB" w:eastAsia="en-US"/>
    </w:rPr>
  </w:style>
  <w:style w:type="paragraph" w:customStyle="1" w:styleId="CharCharCharChar">
    <w:name w:val="Char Char Char Char"/>
    <w:semiHidden/>
    <w:rsid w:val="00197188"/>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afb">
    <w:name w:val="Body Text Indent"/>
    <w:basedOn w:val="a1"/>
    <w:link w:val="Char9"/>
    <w:rsid w:val="00197188"/>
    <w:pPr>
      <w:widowControl w:val="0"/>
      <w:overflowPunct/>
      <w:spacing w:after="120"/>
      <w:ind w:leftChars="200" w:left="420"/>
      <w:jc w:val="both"/>
      <w:textAlignment w:val="auto"/>
    </w:pPr>
    <w:rPr>
      <w:rFonts w:eastAsia="SimSun"/>
      <w:sz w:val="22"/>
      <w:szCs w:val="22"/>
    </w:rPr>
  </w:style>
  <w:style w:type="character" w:customStyle="1" w:styleId="Char9">
    <w:name w:val="본문 들여쓰기 Char"/>
    <w:link w:val="afb"/>
    <w:rsid w:val="00197188"/>
    <w:rPr>
      <w:rFonts w:ascii="Times New Roman" w:eastAsia="SimSun" w:hAnsi="Times New Roman"/>
      <w:sz w:val="22"/>
      <w:szCs w:val="22"/>
      <w:lang w:val="en-GB" w:eastAsia="en-US"/>
    </w:rPr>
  </w:style>
  <w:style w:type="paragraph" w:styleId="afc">
    <w:name w:val="Body Text First Indent"/>
    <w:basedOn w:val="af7"/>
    <w:link w:val="Chara"/>
    <w:rsid w:val="00197188"/>
    <w:pPr>
      <w:widowControl w:val="0"/>
      <w:overflowPunct/>
      <w:spacing w:after="120"/>
      <w:ind w:firstLineChars="100" w:firstLine="420"/>
      <w:jc w:val="both"/>
      <w:textAlignment w:val="auto"/>
    </w:pPr>
    <w:rPr>
      <w:rFonts w:eastAsia="SimSun"/>
      <w:sz w:val="22"/>
      <w:szCs w:val="22"/>
      <w:lang w:val="en-US" w:eastAsia="en-US"/>
    </w:rPr>
  </w:style>
  <w:style w:type="character" w:customStyle="1" w:styleId="Chara">
    <w:name w:val="본문 첫 줄 들여쓰기 Char"/>
    <w:link w:val="afc"/>
    <w:rsid w:val="00197188"/>
    <w:rPr>
      <w:rFonts w:ascii="Times New Roman" w:eastAsia="SimSun" w:hAnsi="Times New Roman"/>
      <w:sz w:val="22"/>
      <w:szCs w:val="22"/>
      <w:lang w:val="en-GB" w:eastAsia="en-US"/>
    </w:rPr>
  </w:style>
  <w:style w:type="character" w:customStyle="1" w:styleId="Charb">
    <w:name w:val="正文首行缩进 Char"/>
    <w:rsid w:val="00197188"/>
    <w:rPr>
      <w:rFonts w:ascii="Times New Roman" w:hAnsi="Times New Roman"/>
      <w:lang w:val="en-GB" w:eastAsia="en-US"/>
    </w:rPr>
  </w:style>
  <w:style w:type="paragraph" w:customStyle="1" w:styleId="cleanCharChar">
    <w:name w:val="clean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197188"/>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19718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b"/>
    <w:rsid w:val="00197188"/>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197188"/>
    <w:pPr>
      <w:keepNext/>
      <w:keepLines/>
    </w:pPr>
    <w:rPr>
      <w:rFonts w:eastAsia="Osaka"/>
      <w:color w:val="000000"/>
      <w:lang w:eastAsia="ja-JP"/>
    </w:rPr>
  </w:style>
  <w:style w:type="character" w:customStyle="1" w:styleId="3Char0">
    <w:name w:val="본문 3 Char"/>
    <w:link w:val="34"/>
    <w:rsid w:val="00197188"/>
    <w:rPr>
      <w:rFonts w:ascii="Times New Roman" w:eastAsia="Osaka" w:hAnsi="Times New Roman"/>
      <w:color w:val="000000"/>
      <w:lang w:val="en-GB" w:eastAsia="ja-JP"/>
    </w:rPr>
  </w:style>
  <w:style w:type="character" w:styleId="afd">
    <w:name w:val="page number"/>
    <w:rsid w:val="00197188"/>
  </w:style>
  <w:style w:type="paragraph" w:customStyle="1" w:styleId="Figure">
    <w:name w:val="Figure"/>
    <w:basedOn w:val="a1"/>
    <w:rsid w:val="00197188"/>
    <w:pPr>
      <w:tabs>
        <w:tab w:val="num" w:pos="1440"/>
      </w:tabs>
      <w:overflowPunct/>
      <w:autoSpaceDE/>
      <w:autoSpaceDN/>
      <w:adjustRightInd/>
      <w:spacing w:before="180" w:after="240" w:line="280" w:lineRule="atLeast"/>
      <w:ind w:left="720" w:hanging="360"/>
      <w:jc w:val="center"/>
      <w:textAlignment w:val="auto"/>
    </w:pPr>
    <w:rPr>
      <w:rFonts w:ascii="Arial" w:eastAsia="바탕" w:hAnsi="Arial"/>
      <w:b/>
      <w:lang w:val="en-US" w:eastAsia="ja-JP"/>
    </w:rPr>
  </w:style>
  <w:style w:type="paragraph" w:customStyle="1" w:styleId="MTDisplayEquation">
    <w:name w:val="MTDisplayEquation"/>
    <w:basedOn w:val="a1"/>
    <w:rsid w:val="00197188"/>
    <w:pPr>
      <w:tabs>
        <w:tab w:val="center" w:pos="4820"/>
        <w:tab w:val="right" w:pos="9640"/>
      </w:tabs>
      <w:overflowPunct/>
      <w:autoSpaceDE/>
      <w:autoSpaceDN/>
      <w:adjustRightInd/>
      <w:textAlignment w:val="auto"/>
    </w:pPr>
    <w:rPr>
      <w:rFonts w:eastAsia="바탕"/>
      <w:lang w:eastAsia="ja-JP"/>
    </w:rPr>
  </w:style>
  <w:style w:type="paragraph" w:customStyle="1" w:styleId="CharCharCharCharChar">
    <w:name w:val="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97188"/>
  </w:style>
  <w:style w:type="paragraph" w:customStyle="1" w:styleId="CharChar">
    <w:name w:val="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
    <w:name w:val="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97188"/>
    <w:rPr>
      <w:lang w:val="en-GB" w:eastAsia="ja-JP"/>
    </w:rPr>
  </w:style>
  <w:style w:type="paragraph" w:customStyle="1" w:styleId="Data">
    <w:name w:val="Data"/>
    <w:basedOn w:val="a1"/>
    <w:rsid w:val="00197188"/>
    <w:pPr>
      <w:tabs>
        <w:tab w:val="left" w:pos="1418"/>
      </w:tabs>
      <w:spacing w:after="120"/>
    </w:pPr>
    <w:rPr>
      <w:rFonts w:ascii="Arial" w:eastAsia="MS Mincho" w:hAnsi="Arial"/>
      <w:sz w:val="24"/>
      <w:lang w:val="fr-FR"/>
    </w:rPr>
  </w:style>
  <w:style w:type="paragraph" w:customStyle="1" w:styleId="p20">
    <w:name w:val="p20"/>
    <w:basedOn w:val="a1"/>
    <w:rsid w:val="00197188"/>
    <w:pPr>
      <w:overflowPunct/>
      <w:autoSpaceDE/>
      <w:autoSpaceDN/>
      <w:adjustRightInd/>
      <w:snapToGrid w:val="0"/>
      <w:spacing w:after="0"/>
    </w:pPr>
    <w:rPr>
      <w:rFonts w:ascii="Arial" w:eastAsia="SimSun" w:hAnsi="Arial" w:cs="Arial"/>
      <w:sz w:val="18"/>
      <w:szCs w:val="18"/>
      <w:lang w:val="en-US" w:eastAsia="zh-CN"/>
    </w:rPr>
  </w:style>
  <w:style w:type="paragraph" w:customStyle="1" w:styleId="1Char0">
    <w:name w:val="(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1"/>
    <w:rsid w:val="00197188"/>
    <w:rPr>
      <w:rFonts w:eastAsia="바탕"/>
      <w:lang w:eastAsia="ja-JP"/>
    </w:rPr>
  </w:style>
  <w:style w:type="table" w:customStyle="1" w:styleId="13">
    <w:name w:val="표 구분선1"/>
    <w:basedOn w:val="a3"/>
    <w:next w:val="af3"/>
    <w:rsid w:val="0019718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197188"/>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19718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97188"/>
    <w:pPr>
      <w:keepNext/>
      <w:numPr>
        <w:numId w:val="7"/>
      </w:numPr>
      <w:overflowPunct/>
      <w:autoSpaceDE/>
      <w:autoSpaceDN/>
      <w:adjustRightInd/>
      <w:spacing w:beforeLines="20" w:afterLines="10" w:after="12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197188"/>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7188"/>
    <w:rPr>
      <w:lang w:val="en-GB" w:eastAsia="ja-JP" w:bidi="ar-SA"/>
    </w:rPr>
  </w:style>
  <w:style w:type="paragraph" w:customStyle="1" w:styleId="1">
    <w:name w:val="样式1"/>
    <w:basedOn w:val="TAN"/>
    <w:link w:val="1Char1"/>
    <w:qFormat/>
    <w:rsid w:val="00197188"/>
    <w:pPr>
      <w:numPr>
        <w:numId w:val="8"/>
      </w:numPr>
    </w:pPr>
    <w:rPr>
      <w:rFonts w:eastAsia="MS Mincho"/>
      <w:lang w:eastAsia="ja-JP"/>
    </w:rPr>
  </w:style>
  <w:style w:type="character" w:customStyle="1" w:styleId="1Char1">
    <w:name w:val="样式1 Char"/>
    <w:link w:val="1"/>
    <w:rsid w:val="0019718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971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71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7188"/>
    <w:rPr>
      <w:rFonts w:ascii="Arial" w:hAnsi="Arial"/>
      <w:sz w:val="32"/>
      <w:lang w:val="en-GB" w:eastAsia="ja-JP" w:bidi="ar-SA"/>
    </w:rPr>
  </w:style>
  <w:style w:type="character" w:customStyle="1" w:styleId="CharChar4">
    <w:name w:val="Char Char4"/>
    <w:rsid w:val="00197188"/>
    <w:rPr>
      <w:rFonts w:ascii="Courier New" w:hAnsi="Courier New"/>
      <w:lang w:val="nb-NO" w:eastAsia="ja-JP" w:bidi="ar-SA"/>
    </w:rPr>
  </w:style>
  <w:style w:type="paragraph" w:customStyle="1" w:styleId="Separation">
    <w:name w:val="Separation"/>
    <w:basedOn w:val="10"/>
    <w:next w:val="a1"/>
    <w:rsid w:val="00197188"/>
    <w:pPr>
      <w:pBdr>
        <w:top w:val="none" w:sz="0" w:space="0" w:color="auto"/>
      </w:pBdr>
      <w:overflowPunct/>
      <w:autoSpaceDE/>
      <w:autoSpaceDN/>
      <w:adjustRightInd/>
      <w:textAlignment w:val="auto"/>
    </w:pPr>
    <w:rPr>
      <w:b/>
      <w:color w:val="0000FF"/>
    </w:rPr>
  </w:style>
  <w:style w:type="character" w:customStyle="1" w:styleId="AndreaLeonardi">
    <w:name w:val="Andrea Leonardi"/>
    <w:semiHidden/>
    <w:rsid w:val="00197188"/>
    <w:rPr>
      <w:rFonts w:ascii="Arial" w:hAnsi="Arial" w:cs="Arial"/>
      <w:color w:val="auto"/>
      <w:sz w:val="20"/>
      <w:szCs w:val="20"/>
    </w:rPr>
  </w:style>
  <w:style w:type="character" w:customStyle="1" w:styleId="NOCharChar">
    <w:name w:val="NO Char Char"/>
    <w:rsid w:val="00197188"/>
    <w:rPr>
      <w:lang w:val="en-GB" w:eastAsia="en-US" w:bidi="ar-SA"/>
    </w:rPr>
  </w:style>
  <w:style w:type="character" w:customStyle="1" w:styleId="NOZchn">
    <w:name w:val="NO Zchn"/>
    <w:rsid w:val="00197188"/>
    <w:rPr>
      <w:lang w:val="en-GB" w:eastAsia="en-US" w:bidi="ar-SA"/>
    </w:rPr>
  </w:style>
  <w:style w:type="paragraph" w:customStyle="1" w:styleId="CharCharCharCharCharChar">
    <w:name w:val="Char Char Char Char Char Char"/>
    <w:semiHidden/>
    <w:rsid w:val="001971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e">
    <w:name w:val="(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97188"/>
  </w:style>
  <w:style w:type="character" w:customStyle="1" w:styleId="T1Char1">
    <w:name w:val="T1 Char1"/>
    <w:aliases w:val="Header 6 Char Char1"/>
    <w:rsid w:val="00197188"/>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97188"/>
    <w:rPr>
      <w:rFonts w:ascii="Arial" w:eastAsia="MS Mincho" w:hAnsi="Arial"/>
      <w:sz w:val="28"/>
      <w:lang w:val="en-GB" w:eastAsia="en-US" w:bidi="ar-SA"/>
    </w:rPr>
  </w:style>
  <w:style w:type="paragraph" w:customStyle="1" w:styleId="CarCar">
    <w:name w:val="Car C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718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97188"/>
    <w:rPr>
      <w:rFonts w:ascii="Arial" w:hAnsi="Arial"/>
      <w:sz w:val="36"/>
      <w:lang w:val="en-GB" w:eastAsia="en-US" w:bidi="ar-SA"/>
    </w:rPr>
  </w:style>
  <w:style w:type="table" w:customStyle="1" w:styleId="Tabellengitternetz1">
    <w:name w:val="Tabellengitternetz1"/>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71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7188"/>
    <w:rPr>
      <w:rFonts w:ascii="Arial" w:hAnsi="Arial"/>
      <w:sz w:val="32"/>
      <w:lang w:val="en-GB" w:eastAsia="en-US" w:bidi="ar-SA"/>
    </w:rPr>
  </w:style>
  <w:style w:type="paragraph" w:customStyle="1" w:styleId="26">
    <w:name w:val="(文字) (文字)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71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71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71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7188"/>
    <w:rPr>
      <w:rFonts w:ascii="Arial" w:eastAsia="바탕" w:hAnsi="Arial" w:cs="Times New Roman"/>
      <w:b/>
      <w:bCs/>
      <w:i/>
      <w:iCs/>
      <w:sz w:val="28"/>
      <w:szCs w:val="28"/>
      <w:lang w:val="en-GB" w:eastAsia="en-US" w:bidi="ar-SA"/>
    </w:rPr>
  </w:style>
  <w:style w:type="paragraph" w:customStyle="1" w:styleId="36">
    <w:name w:val="(文字) (文字)3"/>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7188"/>
  </w:style>
  <w:style w:type="paragraph" w:customStyle="1" w:styleId="Bullet">
    <w:name w:val="Bullet"/>
    <w:basedOn w:val="a1"/>
    <w:rsid w:val="00197188"/>
    <w:pPr>
      <w:numPr>
        <w:numId w:val="9"/>
      </w:numPr>
      <w:overflowPunct/>
      <w:autoSpaceDE/>
      <w:autoSpaceDN/>
      <w:adjustRightInd/>
      <w:textAlignment w:val="auto"/>
    </w:pPr>
    <w:rPr>
      <w:rFonts w:eastAsia="바탕"/>
    </w:rPr>
  </w:style>
  <w:style w:type="table" w:customStyle="1" w:styleId="TableGrid2">
    <w:name w:val="Table Grid2"/>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97188"/>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197188"/>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3"/>
    <w:rsid w:val="001971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197188"/>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97188"/>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吹き出し2"/>
    <w:basedOn w:val="a1"/>
    <w:semiHidden/>
    <w:rsid w:val="00197188"/>
    <w:pPr>
      <w:overflowPunct/>
      <w:autoSpaceDE/>
      <w:autoSpaceDN/>
      <w:adjustRightInd/>
      <w:textAlignment w:val="auto"/>
    </w:pPr>
    <w:rPr>
      <w:rFonts w:ascii="Tahoma" w:eastAsia="MS Mincho" w:hAnsi="Tahoma" w:cs="Tahoma"/>
      <w:sz w:val="16"/>
      <w:szCs w:val="16"/>
    </w:rPr>
  </w:style>
  <w:style w:type="paragraph" w:styleId="28">
    <w:name w:val="Body Text Indent 2"/>
    <w:basedOn w:val="a1"/>
    <w:link w:val="2Char1"/>
    <w:rsid w:val="00197188"/>
    <w:pPr>
      <w:ind w:leftChars="100" w:left="400" w:hangingChars="100" w:hanging="200"/>
    </w:pPr>
    <w:rPr>
      <w:rFonts w:eastAsia="MS Mincho"/>
      <w:lang w:eastAsia="en-GB"/>
    </w:rPr>
  </w:style>
  <w:style w:type="character" w:customStyle="1" w:styleId="2Char1">
    <w:name w:val="본문 들여쓰기 2 Char"/>
    <w:link w:val="28"/>
    <w:rsid w:val="00197188"/>
    <w:rPr>
      <w:rFonts w:ascii="Times New Roman" w:eastAsia="MS Mincho" w:hAnsi="Times New Roman"/>
      <w:lang w:val="en-GB" w:eastAsia="en-GB"/>
    </w:rPr>
  </w:style>
  <w:style w:type="paragraph" w:styleId="aff">
    <w:name w:val="Normal Indent"/>
    <w:basedOn w:val="a1"/>
    <w:rsid w:val="00197188"/>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197188"/>
    <w:rPr>
      <w:rFonts w:eastAsia="MS Mincho"/>
      <w:lang w:eastAsia="en-GB"/>
    </w:rPr>
  </w:style>
  <w:style w:type="paragraph" w:customStyle="1" w:styleId="tabletext0">
    <w:name w:val="table text"/>
    <w:basedOn w:val="a1"/>
    <w:next w:val="a1"/>
    <w:rsid w:val="00197188"/>
    <w:rPr>
      <w:rFonts w:eastAsia="MS Mincho"/>
      <w:i/>
      <w:lang w:eastAsia="en-GB"/>
    </w:rPr>
  </w:style>
  <w:style w:type="paragraph" w:customStyle="1" w:styleId="91">
    <w:name w:val="목차 91"/>
    <w:basedOn w:val="80"/>
    <w:rsid w:val="00197188"/>
    <w:pPr>
      <w:ind w:left="1418" w:hanging="1418"/>
    </w:pPr>
    <w:rPr>
      <w:rFonts w:eastAsia="MS Mincho"/>
      <w:lang w:eastAsia="en-GB"/>
    </w:rPr>
  </w:style>
  <w:style w:type="paragraph" w:customStyle="1" w:styleId="16">
    <w:name w:val="캡션1"/>
    <w:basedOn w:val="a1"/>
    <w:next w:val="a1"/>
    <w:rsid w:val="00197188"/>
    <w:pPr>
      <w:spacing w:before="120" w:after="120"/>
    </w:pPr>
    <w:rPr>
      <w:rFonts w:eastAsia="MS Mincho"/>
      <w:b/>
      <w:lang w:eastAsia="en-GB"/>
    </w:rPr>
  </w:style>
  <w:style w:type="paragraph" w:customStyle="1" w:styleId="HE">
    <w:name w:val="HE"/>
    <w:basedOn w:val="a1"/>
    <w:rsid w:val="00197188"/>
    <w:pPr>
      <w:spacing w:after="0"/>
    </w:pPr>
    <w:rPr>
      <w:rFonts w:eastAsia="MS Mincho"/>
      <w:b/>
      <w:lang w:eastAsia="en-GB"/>
    </w:rPr>
  </w:style>
  <w:style w:type="paragraph" w:customStyle="1" w:styleId="HO">
    <w:name w:val="HO"/>
    <w:basedOn w:val="a1"/>
    <w:rsid w:val="00197188"/>
    <w:pPr>
      <w:spacing w:after="0"/>
      <w:jc w:val="right"/>
    </w:pPr>
    <w:rPr>
      <w:rFonts w:eastAsia="MS Mincho"/>
      <w:b/>
      <w:lang w:eastAsia="en-GB"/>
    </w:rPr>
  </w:style>
  <w:style w:type="paragraph" w:customStyle="1" w:styleId="WP">
    <w:name w:val="WP"/>
    <w:basedOn w:val="a1"/>
    <w:rsid w:val="00197188"/>
    <w:pPr>
      <w:spacing w:after="0"/>
      <w:jc w:val="both"/>
    </w:pPr>
    <w:rPr>
      <w:rFonts w:eastAsia="MS Mincho"/>
      <w:lang w:eastAsia="en-GB"/>
    </w:rPr>
  </w:style>
  <w:style w:type="paragraph" w:customStyle="1" w:styleId="ZK">
    <w:name w:val="ZK"/>
    <w:rsid w:val="001971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718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19718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197188"/>
    <w:rPr>
      <w:rFonts w:eastAsia="MS Mincho"/>
      <w:lang w:eastAsia="en-GB"/>
    </w:rPr>
  </w:style>
  <w:style w:type="paragraph" w:customStyle="1" w:styleId="NumberedList">
    <w:name w:val="Numbered List"/>
    <w:basedOn w:val="Para1"/>
    <w:rsid w:val="00197188"/>
    <w:pPr>
      <w:tabs>
        <w:tab w:val="left" w:pos="360"/>
      </w:tabs>
      <w:ind w:left="360" w:hanging="360"/>
    </w:pPr>
  </w:style>
  <w:style w:type="paragraph" w:customStyle="1" w:styleId="Para1">
    <w:name w:val="Para1"/>
    <w:basedOn w:val="a1"/>
    <w:rsid w:val="00197188"/>
    <w:pPr>
      <w:spacing w:before="120" w:after="120"/>
    </w:pPr>
    <w:rPr>
      <w:rFonts w:eastAsia="MS Mincho"/>
      <w:lang w:val="en-US" w:eastAsia="en-GB"/>
    </w:rPr>
  </w:style>
  <w:style w:type="paragraph" w:customStyle="1" w:styleId="Teststep">
    <w:name w:val="Test step"/>
    <w:basedOn w:val="a1"/>
    <w:rsid w:val="00197188"/>
    <w:pPr>
      <w:tabs>
        <w:tab w:val="left" w:pos="720"/>
      </w:tabs>
      <w:spacing w:after="0"/>
      <w:ind w:left="720" w:hanging="720"/>
    </w:pPr>
    <w:rPr>
      <w:rFonts w:eastAsia="MS Mincho"/>
      <w:lang w:eastAsia="en-GB"/>
    </w:rPr>
  </w:style>
  <w:style w:type="paragraph" w:customStyle="1" w:styleId="TableTitle">
    <w:name w:val="TableTitle"/>
    <w:basedOn w:val="25"/>
    <w:next w:val="25"/>
    <w:rsid w:val="00197188"/>
  </w:style>
  <w:style w:type="paragraph" w:customStyle="1" w:styleId="17">
    <w:name w:val="그림 목차1"/>
    <w:basedOn w:val="a1"/>
    <w:next w:val="a1"/>
    <w:rsid w:val="00197188"/>
    <w:pPr>
      <w:ind w:left="400" w:hanging="400"/>
      <w:jc w:val="center"/>
    </w:pPr>
    <w:rPr>
      <w:rFonts w:eastAsia="MS Mincho"/>
      <w:b/>
      <w:lang w:eastAsia="en-GB"/>
    </w:rPr>
  </w:style>
  <w:style w:type="paragraph" w:customStyle="1" w:styleId="table">
    <w:name w:val="table"/>
    <w:basedOn w:val="a1"/>
    <w:next w:val="a1"/>
    <w:rsid w:val="00197188"/>
    <w:pPr>
      <w:spacing w:after="0"/>
      <w:jc w:val="center"/>
    </w:pPr>
    <w:rPr>
      <w:rFonts w:eastAsia="MS Mincho"/>
      <w:lang w:val="en-US" w:eastAsia="en-GB"/>
    </w:rPr>
  </w:style>
  <w:style w:type="paragraph" w:customStyle="1" w:styleId="t2">
    <w:name w:val="t2"/>
    <w:basedOn w:val="a1"/>
    <w:rsid w:val="00197188"/>
    <w:pPr>
      <w:spacing w:after="0"/>
    </w:pPr>
    <w:rPr>
      <w:rFonts w:eastAsia="MS Mincho"/>
      <w:lang w:eastAsia="en-GB"/>
    </w:rPr>
  </w:style>
  <w:style w:type="paragraph" w:customStyle="1" w:styleId="CommentNokia">
    <w:name w:val="Comment Nokia"/>
    <w:basedOn w:val="a1"/>
    <w:rsid w:val="00197188"/>
    <w:pPr>
      <w:tabs>
        <w:tab w:val="left" w:pos="360"/>
      </w:tabs>
      <w:ind w:left="360" w:hanging="360"/>
    </w:pPr>
    <w:rPr>
      <w:rFonts w:eastAsia="MS Mincho"/>
      <w:sz w:val="22"/>
      <w:lang w:val="en-US" w:eastAsia="en-GB"/>
    </w:rPr>
  </w:style>
  <w:style w:type="paragraph" w:customStyle="1" w:styleId="Copyright">
    <w:name w:val="Copyright"/>
    <w:basedOn w:val="a1"/>
    <w:rsid w:val="00197188"/>
    <w:pPr>
      <w:spacing w:after="0"/>
      <w:jc w:val="center"/>
    </w:pPr>
    <w:rPr>
      <w:rFonts w:ascii="Arial" w:eastAsia="MS Mincho" w:hAnsi="Arial"/>
      <w:b/>
      <w:sz w:val="16"/>
      <w:lang w:eastAsia="ja-JP"/>
    </w:rPr>
  </w:style>
  <w:style w:type="paragraph" w:styleId="53">
    <w:name w:val="List Number 5"/>
    <w:basedOn w:val="a1"/>
    <w:rsid w:val="00197188"/>
    <w:pPr>
      <w:tabs>
        <w:tab w:val="num" w:pos="851"/>
        <w:tab w:val="num" w:pos="1800"/>
      </w:tabs>
      <w:ind w:left="1800" w:hanging="851"/>
    </w:pPr>
    <w:rPr>
      <w:rFonts w:eastAsia="MS Mincho"/>
      <w:lang w:eastAsia="en-GB"/>
    </w:rPr>
  </w:style>
  <w:style w:type="paragraph" w:customStyle="1" w:styleId="Tdoctable">
    <w:name w:val="Tdoc_table"/>
    <w:rsid w:val="001971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197188"/>
    <w:pPr>
      <w:spacing w:before="120"/>
      <w:outlineLvl w:val="2"/>
    </w:pPr>
    <w:rPr>
      <w:sz w:val="28"/>
    </w:rPr>
  </w:style>
  <w:style w:type="paragraph" w:customStyle="1" w:styleId="Heading2Head2A2">
    <w:name w:val="Heading 2.Head2A.2"/>
    <w:basedOn w:val="10"/>
    <w:next w:val="a1"/>
    <w:rsid w:val="00197188"/>
    <w:pPr>
      <w:pBdr>
        <w:top w:val="none" w:sz="0" w:space="0" w:color="auto"/>
      </w:pBdr>
      <w:spacing w:before="180"/>
      <w:outlineLvl w:val="1"/>
    </w:pPr>
    <w:rPr>
      <w:rFonts w:eastAsia="SimSun"/>
      <w:sz w:val="32"/>
      <w:lang w:eastAsia="es-ES"/>
    </w:rPr>
  </w:style>
  <w:style w:type="paragraph" w:customStyle="1" w:styleId="TitleText">
    <w:name w:val="Title Text"/>
    <w:basedOn w:val="a1"/>
    <w:next w:val="a1"/>
    <w:rsid w:val="00197188"/>
    <w:pPr>
      <w:spacing w:after="220"/>
    </w:pPr>
    <w:rPr>
      <w:rFonts w:eastAsia="MS Mincho"/>
      <w:b/>
      <w:lang w:val="en-US" w:eastAsia="en-GB"/>
    </w:rPr>
  </w:style>
  <w:style w:type="paragraph" w:customStyle="1" w:styleId="berschrift2Head2A2">
    <w:name w:val="Überschrift 2.Head2A.2"/>
    <w:basedOn w:val="10"/>
    <w:next w:val="a1"/>
    <w:rsid w:val="0019718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19718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rsid w:val="00197188"/>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197188"/>
    <w:pPr>
      <w:widowControl w:val="0"/>
      <w:spacing w:after="120"/>
      <w:ind w:left="283" w:hanging="283"/>
    </w:pPr>
    <w:rPr>
      <w:rFonts w:eastAsia="MS Mincho"/>
      <w:lang w:eastAsia="de-DE"/>
    </w:rPr>
  </w:style>
  <w:style w:type="paragraph" w:styleId="3">
    <w:name w:val="List Number 3"/>
    <w:basedOn w:val="a1"/>
    <w:rsid w:val="00197188"/>
    <w:pPr>
      <w:numPr>
        <w:numId w:val="6"/>
      </w:numPr>
      <w:tabs>
        <w:tab w:val="num" w:pos="926"/>
      </w:tabs>
      <w:ind w:left="926"/>
    </w:pPr>
    <w:rPr>
      <w:rFonts w:eastAsia="MS Mincho"/>
      <w:lang w:eastAsia="en-GB"/>
    </w:rPr>
  </w:style>
  <w:style w:type="paragraph" w:styleId="4">
    <w:name w:val="List Number 4"/>
    <w:basedOn w:val="a1"/>
    <w:rsid w:val="00197188"/>
    <w:pPr>
      <w:numPr>
        <w:numId w:val="5"/>
      </w:numPr>
      <w:tabs>
        <w:tab w:val="num" w:pos="1209"/>
      </w:tabs>
      <w:ind w:left="1209"/>
    </w:pPr>
    <w:rPr>
      <w:rFonts w:eastAsia="MS Mincho"/>
      <w:lang w:eastAsia="en-GB"/>
    </w:rPr>
  </w:style>
  <w:style w:type="paragraph" w:customStyle="1" w:styleId="11BodyText">
    <w:name w:val="11 BodyText"/>
    <w:basedOn w:val="a1"/>
    <w:rsid w:val="00197188"/>
    <w:pPr>
      <w:overflowPunct/>
      <w:autoSpaceDE/>
      <w:autoSpaceDN/>
      <w:adjustRightInd/>
      <w:spacing w:after="220"/>
      <w:ind w:left="1298"/>
      <w:textAlignment w:val="auto"/>
    </w:pPr>
    <w:rPr>
      <w:rFonts w:ascii="Arial" w:eastAsia="SimSun" w:hAnsi="Arial"/>
      <w:lang w:val="en-US" w:eastAsia="en-GB"/>
    </w:rPr>
  </w:style>
  <w:style w:type="character" w:styleId="aff0">
    <w:name w:val="Strong"/>
    <w:qFormat/>
    <w:rsid w:val="00197188"/>
    <w:rPr>
      <w:b/>
      <w:bCs/>
    </w:rPr>
  </w:style>
  <w:style w:type="character" w:customStyle="1" w:styleId="CharChar7">
    <w:name w:val="Char Char7"/>
    <w:semiHidden/>
    <w:rsid w:val="00197188"/>
    <w:rPr>
      <w:rFonts w:ascii="Tahoma" w:hAnsi="Tahoma" w:cs="Tahoma"/>
      <w:shd w:val="clear" w:color="auto" w:fill="000080"/>
      <w:lang w:val="en-GB" w:eastAsia="en-US"/>
    </w:rPr>
  </w:style>
  <w:style w:type="character" w:customStyle="1" w:styleId="ZchnZchn5">
    <w:name w:val="Zchn Zchn5"/>
    <w:rsid w:val="00197188"/>
    <w:rPr>
      <w:rFonts w:ascii="Courier New" w:eastAsia="바탕" w:hAnsi="Courier New"/>
      <w:lang w:val="nb-NO" w:eastAsia="en-US" w:bidi="ar-SA"/>
    </w:rPr>
  </w:style>
  <w:style w:type="character" w:customStyle="1" w:styleId="CharChar10">
    <w:name w:val="Char Char10"/>
    <w:semiHidden/>
    <w:rsid w:val="00197188"/>
    <w:rPr>
      <w:rFonts w:ascii="Times New Roman" w:hAnsi="Times New Roman"/>
      <w:lang w:val="en-GB" w:eastAsia="en-US"/>
    </w:rPr>
  </w:style>
  <w:style w:type="character" w:customStyle="1" w:styleId="CharChar9">
    <w:name w:val="Char Char9"/>
    <w:semiHidden/>
    <w:rsid w:val="00197188"/>
    <w:rPr>
      <w:rFonts w:ascii="Tahoma" w:hAnsi="Tahoma" w:cs="Tahoma"/>
      <w:sz w:val="16"/>
      <w:szCs w:val="16"/>
      <w:lang w:val="en-GB" w:eastAsia="en-US"/>
    </w:rPr>
  </w:style>
  <w:style w:type="character" w:customStyle="1" w:styleId="CharChar8">
    <w:name w:val="Char Char8"/>
    <w:semiHidden/>
    <w:rsid w:val="00197188"/>
    <w:rPr>
      <w:rFonts w:ascii="Times New Roman" w:hAnsi="Times New Roman"/>
      <w:b/>
      <w:bCs/>
      <w:lang w:val="en-GB" w:eastAsia="en-US"/>
    </w:rPr>
  </w:style>
  <w:style w:type="paragraph" w:customStyle="1" w:styleId="18">
    <w:name w:val="修订1"/>
    <w:hidden/>
    <w:semiHidden/>
    <w:rsid w:val="00197188"/>
    <w:rPr>
      <w:rFonts w:ascii="Times New Roman" w:eastAsia="바탕" w:hAnsi="Times New Roman"/>
      <w:lang w:val="en-GB" w:eastAsia="en-US"/>
    </w:rPr>
  </w:style>
  <w:style w:type="paragraph" w:styleId="aff1">
    <w:name w:val="endnote text"/>
    <w:basedOn w:val="a1"/>
    <w:link w:val="Chard"/>
    <w:rsid w:val="00197188"/>
    <w:pPr>
      <w:overflowPunct/>
      <w:autoSpaceDE/>
      <w:autoSpaceDN/>
      <w:adjustRightInd/>
      <w:snapToGrid w:val="0"/>
      <w:textAlignment w:val="auto"/>
    </w:pPr>
    <w:rPr>
      <w:rFonts w:eastAsia="SimSun"/>
    </w:rPr>
  </w:style>
  <w:style w:type="character" w:customStyle="1" w:styleId="Chard">
    <w:name w:val="미주 텍스트 Char"/>
    <w:link w:val="aff1"/>
    <w:rsid w:val="00197188"/>
    <w:rPr>
      <w:rFonts w:ascii="Times New Roman" w:eastAsia="SimSun" w:hAnsi="Times New Roman"/>
      <w:lang w:val="en-GB" w:eastAsia="en-US"/>
    </w:rPr>
  </w:style>
  <w:style w:type="character" w:styleId="aff2">
    <w:name w:val="endnote reference"/>
    <w:rsid w:val="00197188"/>
    <w:rPr>
      <w:vertAlign w:val="superscript"/>
    </w:rPr>
  </w:style>
  <w:style w:type="numbering" w:customStyle="1" w:styleId="19">
    <w:name w:val="无列表1"/>
    <w:next w:val="a4"/>
    <w:semiHidden/>
    <w:rsid w:val="0019718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7188"/>
    <w:rPr>
      <w:lang w:val="en-GB" w:eastAsia="ja-JP" w:bidi="ar-SA"/>
    </w:rPr>
  </w:style>
  <w:style w:type="paragraph" w:styleId="aff3">
    <w:name w:val="Title"/>
    <w:basedOn w:val="a1"/>
    <w:next w:val="a1"/>
    <w:link w:val="Chare"/>
    <w:qFormat/>
    <w:rsid w:val="00197188"/>
    <w:pPr>
      <w:spacing w:before="240" w:after="60"/>
      <w:outlineLvl w:val="0"/>
    </w:pPr>
    <w:rPr>
      <w:rFonts w:ascii="Courier New" w:hAnsi="Courier New"/>
      <w:lang w:val="nb-NO"/>
    </w:rPr>
  </w:style>
  <w:style w:type="character" w:customStyle="1" w:styleId="Chare">
    <w:name w:val="제목 Char"/>
    <w:link w:val="aff3"/>
    <w:rsid w:val="00197188"/>
    <w:rPr>
      <w:rFonts w:ascii="Courier New" w:hAnsi="Courier New"/>
      <w:lang w:val="nb-NO" w:eastAsia="en-US"/>
    </w:rPr>
  </w:style>
  <w:style w:type="paragraph" w:customStyle="1" w:styleId="FL">
    <w:name w:val="FL"/>
    <w:basedOn w:val="a1"/>
    <w:rsid w:val="00197188"/>
    <w:pPr>
      <w:keepNext/>
      <w:keepLines/>
      <w:spacing w:before="60"/>
      <w:jc w:val="center"/>
    </w:pPr>
    <w:rPr>
      <w:rFonts w:ascii="Arial" w:hAnsi="Arial"/>
      <w:b/>
    </w:rPr>
  </w:style>
  <w:style w:type="paragraph" w:styleId="aff4">
    <w:name w:val="Date"/>
    <w:basedOn w:val="a1"/>
    <w:next w:val="a1"/>
    <w:link w:val="Charf"/>
    <w:rsid w:val="00197188"/>
  </w:style>
  <w:style w:type="character" w:customStyle="1" w:styleId="Charf">
    <w:name w:val="날짜 Char"/>
    <w:link w:val="aff4"/>
    <w:rsid w:val="00197188"/>
    <w:rPr>
      <w:rFonts w:ascii="Times New Roman" w:hAnsi="Times New Roman"/>
      <w:lang w:val="en-GB" w:eastAsia="en-US"/>
    </w:rPr>
  </w:style>
  <w:style w:type="paragraph" w:customStyle="1" w:styleId="AutoCorrect">
    <w:name w:val="AutoCorrect"/>
    <w:rsid w:val="00197188"/>
    <w:rPr>
      <w:rFonts w:ascii="Times New Roman" w:hAnsi="Times New Roman"/>
      <w:sz w:val="24"/>
      <w:szCs w:val="24"/>
      <w:lang w:val="en-GB"/>
    </w:rPr>
  </w:style>
  <w:style w:type="paragraph" w:customStyle="1" w:styleId="-PAGE-">
    <w:name w:val="- PAGE -"/>
    <w:rsid w:val="00197188"/>
    <w:rPr>
      <w:rFonts w:ascii="Times New Roman" w:hAnsi="Times New Roman"/>
      <w:sz w:val="24"/>
      <w:szCs w:val="24"/>
      <w:lang w:val="en-GB"/>
    </w:rPr>
  </w:style>
  <w:style w:type="paragraph" w:customStyle="1" w:styleId="PageXofY">
    <w:name w:val="Page X of Y"/>
    <w:rsid w:val="00197188"/>
    <w:rPr>
      <w:rFonts w:ascii="Times New Roman" w:hAnsi="Times New Roman"/>
      <w:sz w:val="24"/>
      <w:szCs w:val="24"/>
      <w:lang w:val="en-GB"/>
    </w:rPr>
  </w:style>
  <w:style w:type="paragraph" w:customStyle="1" w:styleId="Createdby">
    <w:name w:val="Created by"/>
    <w:rsid w:val="00197188"/>
    <w:rPr>
      <w:rFonts w:ascii="Times New Roman" w:hAnsi="Times New Roman"/>
      <w:sz w:val="24"/>
      <w:szCs w:val="24"/>
      <w:lang w:val="en-GB"/>
    </w:rPr>
  </w:style>
  <w:style w:type="paragraph" w:customStyle="1" w:styleId="Createdon">
    <w:name w:val="Created on"/>
    <w:rsid w:val="00197188"/>
    <w:rPr>
      <w:rFonts w:ascii="Times New Roman" w:hAnsi="Times New Roman"/>
      <w:sz w:val="24"/>
      <w:szCs w:val="24"/>
      <w:lang w:val="en-GB"/>
    </w:rPr>
  </w:style>
  <w:style w:type="paragraph" w:customStyle="1" w:styleId="Lastprinted">
    <w:name w:val="Last printed"/>
    <w:rsid w:val="00197188"/>
    <w:rPr>
      <w:rFonts w:ascii="Times New Roman" w:hAnsi="Times New Roman"/>
      <w:sz w:val="24"/>
      <w:szCs w:val="24"/>
      <w:lang w:val="en-GB"/>
    </w:rPr>
  </w:style>
  <w:style w:type="paragraph" w:customStyle="1" w:styleId="Lastsavedby">
    <w:name w:val="Last saved by"/>
    <w:rsid w:val="00197188"/>
    <w:rPr>
      <w:rFonts w:ascii="Times New Roman" w:hAnsi="Times New Roman"/>
      <w:sz w:val="24"/>
      <w:szCs w:val="24"/>
      <w:lang w:val="en-GB"/>
    </w:rPr>
  </w:style>
  <w:style w:type="paragraph" w:customStyle="1" w:styleId="Filename">
    <w:name w:val="Filename"/>
    <w:rsid w:val="00197188"/>
    <w:rPr>
      <w:rFonts w:ascii="Times New Roman" w:hAnsi="Times New Roman"/>
      <w:sz w:val="24"/>
      <w:szCs w:val="24"/>
      <w:lang w:val="en-GB"/>
    </w:rPr>
  </w:style>
  <w:style w:type="paragraph" w:customStyle="1" w:styleId="Filenameandpath">
    <w:name w:val="Filename and path"/>
    <w:rsid w:val="00197188"/>
    <w:rPr>
      <w:rFonts w:ascii="Times New Roman" w:hAnsi="Times New Roman"/>
      <w:sz w:val="24"/>
      <w:szCs w:val="24"/>
      <w:lang w:val="en-GB"/>
    </w:rPr>
  </w:style>
  <w:style w:type="paragraph" w:customStyle="1" w:styleId="AuthorPageDate">
    <w:name w:val="Author  Page #  Date"/>
    <w:rsid w:val="00197188"/>
    <w:rPr>
      <w:rFonts w:ascii="Times New Roman" w:hAnsi="Times New Roman"/>
      <w:sz w:val="24"/>
      <w:szCs w:val="24"/>
      <w:lang w:val="en-GB"/>
    </w:rPr>
  </w:style>
  <w:style w:type="paragraph" w:customStyle="1" w:styleId="ConfidentialPageDate">
    <w:name w:val="Confidential  Page #  Date"/>
    <w:rsid w:val="00197188"/>
    <w:rPr>
      <w:rFonts w:ascii="Times New Roman" w:hAnsi="Times New Roman"/>
      <w:sz w:val="24"/>
      <w:szCs w:val="24"/>
      <w:lang w:val="en-GB"/>
    </w:rPr>
  </w:style>
  <w:style w:type="paragraph" w:customStyle="1" w:styleId="TaOC">
    <w:name w:val="TaOC"/>
    <w:basedOn w:val="TAC"/>
    <w:rsid w:val="00197188"/>
    <w:rPr>
      <w:lang w:eastAsia="ja-JP"/>
    </w:rPr>
  </w:style>
  <w:style w:type="paragraph" w:customStyle="1" w:styleId="1CharChar1Char">
    <w:name w:val="(文字) (文字)1 Char (文字) (文字) Char (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a1"/>
    <w:rsid w:val="00197188"/>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97188"/>
    <w:pPr>
      <w:overflowPunct/>
      <w:autoSpaceDE/>
      <w:autoSpaceDN/>
      <w:adjustRightInd/>
      <w:textAlignment w:val="auto"/>
    </w:pPr>
    <w:rPr>
      <w:kern w:val="2"/>
    </w:rPr>
  </w:style>
  <w:style w:type="character" w:customStyle="1" w:styleId="StyleTACChar">
    <w:name w:val="Style TAC + Char"/>
    <w:link w:val="StyleTAC"/>
    <w:rsid w:val="00197188"/>
    <w:rPr>
      <w:rFonts w:ascii="Arial" w:hAnsi="Arial"/>
      <w:kern w:val="2"/>
      <w:sz w:val="18"/>
      <w:lang w:val="en-GB" w:eastAsia="en-US"/>
    </w:rPr>
  </w:style>
  <w:style w:type="character" w:customStyle="1" w:styleId="CharChar29">
    <w:name w:val="Char Char29"/>
    <w:rsid w:val="00197188"/>
    <w:rPr>
      <w:rFonts w:ascii="Arial" w:hAnsi="Arial"/>
      <w:sz w:val="36"/>
      <w:lang w:val="en-GB" w:eastAsia="en-US" w:bidi="ar-SA"/>
    </w:rPr>
  </w:style>
  <w:style w:type="character" w:customStyle="1" w:styleId="CharChar28">
    <w:name w:val="Char Char28"/>
    <w:rsid w:val="00197188"/>
    <w:rPr>
      <w:rFonts w:ascii="Arial" w:hAnsi="Arial"/>
      <w:sz w:val="32"/>
      <w:lang w:val="en-GB"/>
    </w:rPr>
  </w:style>
  <w:style w:type="paragraph" w:customStyle="1" w:styleId="ListParagraph1">
    <w:name w:val="List Paragraph1"/>
    <w:basedOn w:val="a1"/>
    <w:qFormat/>
    <w:rsid w:val="00197188"/>
    <w:pPr>
      <w:ind w:left="720"/>
      <w:contextualSpacing/>
    </w:pPr>
  </w:style>
  <w:style w:type="paragraph" w:customStyle="1" w:styleId="Revision1">
    <w:name w:val="Revision1"/>
    <w:hidden/>
    <w:semiHidden/>
    <w:rsid w:val="00197188"/>
    <w:rPr>
      <w:rFonts w:ascii="Times New Roman" w:eastAsia="바탕" w:hAnsi="Times New Roman"/>
      <w:lang w:val="en-GB" w:eastAsia="en-US"/>
    </w:rPr>
  </w:style>
  <w:style w:type="character" w:customStyle="1" w:styleId="BodyTextChar">
    <w:name w:val="Body Text Char"/>
    <w:rsid w:val="00197188"/>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7188"/>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197188"/>
    <w:rPr>
      <w:rFonts w:ascii="Arial" w:hAnsi="Arial"/>
      <w:sz w:val="22"/>
      <w:lang w:val="en-GB" w:eastAsia="en-US" w:bidi="ar-SA"/>
    </w:rPr>
  </w:style>
  <w:style w:type="character" w:customStyle="1" w:styleId="msoins00">
    <w:name w:val="msoins0"/>
    <w:rsid w:val="00197188"/>
  </w:style>
  <w:style w:type="paragraph" w:customStyle="1" w:styleId="1a">
    <w:name w:val="목록 단락1"/>
    <w:basedOn w:val="a1"/>
    <w:qFormat/>
    <w:rsid w:val="00197188"/>
    <w:pPr>
      <w:ind w:left="720"/>
      <w:contextualSpacing/>
    </w:pPr>
  </w:style>
  <w:style w:type="paragraph" w:customStyle="1" w:styleId="1b">
    <w:name w:val="수정1"/>
    <w:hidden/>
    <w:semiHidden/>
    <w:rsid w:val="00197188"/>
    <w:rPr>
      <w:rFonts w:ascii="Times New Roman" w:eastAsia="바탕" w:hAnsi="Times New Roman"/>
      <w:lang w:val="en-GB" w:eastAsia="en-US"/>
    </w:rPr>
  </w:style>
  <w:style w:type="paragraph" w:customStyle="1" w:styleId="aff5">
    <w:name w:val="吹き出し"/>
    <w:basedOn w:val="a1"/>
    <w:semiHidden/>
    <w:rsid w:val="0066225A"/>
    <w:pPr>
      <w:overflowPunct/>
      <w:autoSpaceDE/>
      <w:autoSpaceDN/>
      <w:adjustRightInd/>
      <w:textAlignment w:val="auto"/>
    </w:pPr>
    <w:rPr>
      <w:rFonts w:ascii="Tahoma" w:eastAsia="MS Mincho" w:hAnsi="Tahoma" w:cs="Tahoma"/>
      <w:sz w:val="16"/>
      <w:szCs w:val="16"/>
    </w:rPr>
  </w:style>
  <w:style w:type="paragraph" w:styleId="aff6">
    <w:name w:val="No Spacing"/>
    <w:uiPriority w:val="1"/>
    <w:qFormat/>
    <w:rsid w:val="0066225A"/>
    <w:pPr>
      <w:overflowPunct w:val="0"/>
      <w:autoSpaceDE w:val="0"/>
      <w:autoSpaceDN w:val="0"/>
      <w:adjustRightInd w:val="0"/>
    </w:pPr>
    <w:rPr>
      <w:rFonts w:ascii="Times New Roman" w:hAnsi="Times New Roman"/>
      <w:lang w:val="en-GB" w:eastAsia="ja-JP"/>
    </w:rPr>
  </w:style>
  <w:style w:type="paragraph" w:customStyle="1" w:styleId="tac0">
    <w:name w:val="tac"/>
    <w:basedOn w:val="a1"/>
    <w:rsid w:val="0066225A"/>
    <w:pPr>
      <w:keepNext/>
      <w:overflowPunct/>
      <w:adjustRightInd/>
      <w:spacing w:after="0"/>
      <w:jc w:val="center"/>
      <w:textAlignment w:val="auto"/>
    </w:pPr>
    <w:rPr>
      <w:rFonts w:ascii="Arial" w:eastAsia="굴림" w:hAnsi="Arial" w:cs="Arial"/>
      <w:sz w:val="18"/>
      <w:szCs w:val="18"/>
      <w:lang w:val="en-US" w:eastAsia="ko-KR"/>
    </w:rPr>
  </w:style>
  <w:style w:type="paragraph" w:customStyle="1" w:styleId="tal1">
    <w:name w:val="tal"/>
    <w:basedOn w:val="a1"/>
    <w:rsid w:val="0066225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a0">
    <w:name w:val="表格题注"/>
    <w:next w:val="a1"/>
    <w:rsid w:val="0066225A"/>
    <w:pPr>
      <w:keepLines/>
      <w:numPr>
        <w:ilvl w:val="8"/>
        <w:numId w:val="11"/>
      </w:numPr>
      <w:spacing w:beforeLines="100"/>
      <w:ind w:left="1089" w:hanging="369"/>
      <w:jc w:val="center"/>
    </w:pPr>
    <w:rPr>
      <w:rFonts w:ascii="Arial" w:eastAsia="SimSun" w:hAnsi="Arial"/>
      <w:sz w:val="18"/>
      <w:szCs w:val="18"/>
      <w:lang w:eastAsia="zh-CN"/>
    </w:rPr>
  </w:style>
  <w:style w:type="paragraph" w:customStyle="1" w:styleId="a">
    <w:name w:val="插图题注"/>
    <w:next w:val="a1"/>
    <w:rsid w:val="0066225A"/>
    <w:pPr>
      <w:numPr>
        <w:ilvl w:val="7"/>
        <w:numId w:val="11"/>
      </w:numPr>
      <w:spacing w:afterLines="100"/>
      <w:ind w:left="1089" w:hanging="369"/>
      <w:jc w:val="center"/>
    </w:pPr>
    <w:rPr>
      <w:rFonts w:ascii="Arial" w:eastAsia="SimSun" w:hAnsi="Arial"/>
      <w:sz w:val="18"/>
      <w:szCs w:val="18"/>
      <w:lang w:eastAsia="zh-CN"/>
    </w:rPr>
  </w:style>
  <w:style w:type="paragraph" w:customStyle="1" w:styleId="tah0">
    <w:name w:val="tah"/>
    <w:basedOn w:val="a1"/>
    <w:rsid w:val="0066225A"/>
    <w:pPr>
      <w:adjustRightInd/>
      <w:spacing w:before="100" w:beforeAutospacing="1" w:after="100" w:afterAutospacing="1"/>
      <w:textAlignment w:val="auto"/>
    </w:pPr>
    <w:rPr>
      <w:rFonts w:eastAsia="굴림"/>
      <w:color w:val="000000"/>
      <w:lang w:val="sv-SE"/>
    </w:rPr>
  </w:style>
  <w:style w:type="paragraph" w:customStyle="1" w:styleId="aff7">
    <w:name w:val="样式 页眉"/>
    <w:basedOn w:val="a6"/>
    <w:link w:val="Charf0"/>
    <w:rsid w:val="0063284B"/>
    <w:rPr>
      <w:rFonts w:eastAsia="Arial"/>
      <w:bCs/>
      <w:sz w:val="22"/>
    </w:rPr>
  </w:style>
  <w:style w:type="character" w:customStyle="1" w:styleId="Charf0">
    <w:name w:val="样式 页眉 Char"/>
    <w:link w:val="aff7"/>
    <w:rsid w:val="0063284B"/>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84246">
      <w:bodyDiv w:val="1"/>
      <w:marLeft w:val="0"/>
      <w:marRight w:val="0"/>
      <w:marTop w:val="0"/>
      <w:marBottom w:val="0"/>
      <w:divBdr>
        <w:top w:val="none" w:sz="0" w:space="0" w:color="auto"/>
        <w:left w:val="none" w:sz="0" w:space="0" w:color="auto"/>
        <w:bottom w:val="none" w:sz="0" w:space="0" w:color="auto"/>
        <w:right w:val="none" w:sz="0" w:space="0" w:color="auto"/>
      </w:divBdr>
    </w:div>
    <w:div w:id="92360906">
      <w:bodyDiv w:val="1"/>
      <w:marLeft w:val="0"/>
      <w:marRight w:val="0"/>
      <w:marTop w:val="0"/>
      <w:marBottom w:val="0"/>
      <w:divBdr>
        <w:top w:val="none" w:sz="0" w:space="0" w:color="auto"/>
        <w:left w:val="none" w:sz="0" w:space="0" w:color="auto"/>
        <w:bottom w:val="none" w:sz="0" w:space="0" w:color="auto"/>
        <w:right w:val="none" w:sz="0" w:space="0" w:color="auto"/>
      </w:divBdr>
    </w:div>
    <w:div w:id="105078974">
      <w:bodyDiv w:val="1"/>
      <w:marLeft w:val="0"/>
      <w:marRight w:val="0"/>
      <w:marTop w:val="0"/>
      <w:marBottom w:val="0"/>
      <w:divBdr>
        <w:top w:val="none" w:sz="0" w:space="0" w:color="auto"/>
        <w:left w:val="none" w:sz="0" w:space="0" w:color="auto"/>
        <w:bottom w:val="none" w:sz="0" w:space="0" w:color="auto"/>
        <w:right w:val="none" w:sz="0" w:space="0" w:color="auto"/>
      </w:divBdr>
    </w:div>
    <w:div w:id="123238829">
      <w:bodyDiv w:val="1"/>
      <w:marLeft w:val="0"/>
      <w:marRight w:val="0"/>
      <w:marTop w:val="0"/>
      <w:marBottom w:val="0"/>
      <w:divBdr>
        <w:top w:val="none" w:sz="0" w:space="0" w:color="auto"/>
        <w:left w:val="none" w:sz="0" w:space="0" w:color="auto"/>
        <w:bottom w:val="none" w:sz="0" w:space="0" w:color="auto"/>
        <w:right w:val="none" w:sz="0" w:space="0" w:color="auto"/>
      </w:divBdr>
    </w:div>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200361050">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57174428">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319622037">
      <w:bodyDiv w:val="1"/>
      <w:marLeft w:val="0"/>
      <w:marRight w:val="0"/>
      <w:marTop w:val="0"/>
      <w:marBottom w:val="0"/>
      <w:divBdr>
        <w:top w:val="none" w:sz="0" w:space="0" w:color="auto"/>
        <w:left w:val="none" w:sz="0" w:space="0" w:color="auto"/>
        <w:bottom w:val="none" w:sz="0" w:space="0" w:color="auto"/>
        <w:right w:val="none" w:sz="0" w:space="0" w:color="auto"/>
      </w:divBdr>
    </w:div>
    <w:div w:id="460420429">
      <w:bodyDiv w:val="1"/>
      <w:marLeft w:val="0"/>
      <w:marRight w:val="0"/>
      <w:marTop w:val="0"/>
      <w:marBottom w:val="0"/>
      <w:divBdr>
        <w:top w:val="none" w:sz="0" w:space="0" w:color="auto"/>
        <w:left w:val="none" w:sz="0" w:space="0" w:color="auto"/>
        <w:bottom w:val="none" w:sz="0" w:space="0" w:color="auto"/>
        <w:right w:val="none" w:sz="0" w:space="0" w:color="auto"/>
      </w:divBdr>
    </w:div>
    <w:div w:id="494106037">
      <w:bodyDiv w:val="1"/>
      <w:marLeft w:val="0"/>
      <w:marRight w:val="0"/>
      <w:marTop w:val="0"/>
      <w:marBottom w:val="0"/>
      <w:divBdr>
        <w:top w:val="none" w:sz="0" w:space="0" w:color="auto"/>
        <w:left w:val="none" w:sz="0" w:space="0" w:color="auto"/>
        <w:bottom w:val="none" w:sz="0" w:space="0" w:color="auto"/>
        <w:right w:val="none" w:sz="0" w:space="0" w:color="auto"/>
      </w:divBdr>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805466282">
      <w:bodyDiv w:val="1"/>
      <w:marLeft w:val="0"/>
      <w:marRight w:val="0"/>
      <w:marTop w:val="0"/>
      <w:marBottom w:val="0"/>
      <w:divBdr>
        <w:top w:val="none" w:sz="0" w:space="0" w:color="auto"/>
        <w:left w:val="none" w:sz="0" w:space="0" w:color="auto"/>
        <w:bottom w:val="none" w:sz="0" w:space="0" w:color="auto"/>
        <w:right w:val="none" w:sz="0" w:space="0" w:color="auto"/>
      </w:divBdr>
    </w:div>
    <w:div w:id="837114283">
      <w:bodyDiv w:val="1"/>
      <w:marLeft w:val="0"/>
      <w:marRight w:val="0"/>
      <w:marTop w:val="0"/>
      <w:marBottom w:val="0"/>
      <w:divBdr>
        <w:top w:val="none" w:sz="0" w:space="0" w:color="auto"/>
        <w:left w:val="none" w:sz="0" w:space="0" w:color="auto"/>
        <w:bottom w:val="none" w:sz="0" w:space="0" w:color="auto"/>
        <w:right w:val="none" w:sz="0" w:space="0" w:color="auto"/>
      </w:divBdr>
    </w:div>
    <w:div w:id="890117434">
      <w:bodyDiv w:val="1"/>
      <w:marLeft w:val="0"/>
      <w:marRight w:val="0"/>
      <w:marTop w:val="0"/>
      <w:marBottom w:val="0"/>
      <w:divBdr>
        <w:top w:val="none" w:sz="0" w:space="0" w:color="auto"/>
        <w:left w:val="none" w:sz="0" w:space="0" w:color="auto"/>
        <w:bottom w:val="none" w:sz="0" w:space="0" w:color="auto"/>
        <w:right w:val="none" w:sz="0" w:space="0" w:color="auto"/>
      </w:divBdr>
    </w:div>
    <w:div w:id="989947241">
      <w:bodyDiv w:val="1"/>
      <w:marLeft w:val="0"/>
      <w:marRight w:val="0"/>
      <w:marTop w:val="0"/>
      <w:marBottom w:val="0"/>
      <w:divBdr>
        <w:top w:val="none" w:sz="0" w:space="0" w:color="auto"/>
        <w:left w:val="none" w:sz="0" w:space="0" w:color="auto"/>
        <w:bottom w:val="none" w:sz="0" w:space="0" w:color="auto"/>
        <w:right w:val="none" w:sz="0" w:space="0" w:color="auto"/>
      </w:divBdr>
    </w:div>
    <w:div w:id="1047216888">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36141297">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189221289">
      <w:bodyDiv w:val="1"/>
      <w:marLeft w:val="0"/>
      <w:marRight w:val="0"/>
      <w:marTop w:val="0"/>
      <w:marBottom w:val="0"/>
      <w:divBdr>
        <w:top w:val="none" w:sz="0" w:space="0" w:color="auto"/>
        <w:left w:val="none" w:sz="0" w:space="0" w:color="auto"/>
        <w:bottom w:val="none" w:sz="0" w:space="0" w:color="auto"/>
        <w:right w:val="none" w:sz="0" w:space="0" w:color="auto"/>
      </w:divBdr>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281835017">
      <w:bodyDiv w:val="1"/>
      <w:marLeft w:val="0"/>
      <w:marRight w:val="0"/>
      <w:marTop w:val="0"/>
      <w:marBottom w:val="0"/>
      <w:divBdr>
        <w:top w:val="none" w:sz="0" w:space="0" w:color="auto"/>
        <w:left w:val="none" w:sz="0" w:space="0" w:color="auto"/>
        <w:bottom w:val="none" w:sz="0" w:space="0" w:color="auto"/>
        <w:right w:val="none" w:sz="0" w:space="0" w:color="auto"/>
      </w:divBdr>
    </w:div>
    <w:div w:id="1389648807">
      <w:bodyDiv w:val="1"/>
      <w:marLeft w:val="0"/>
      <w:marRight w:val="0"/>
      <w:marTop w:val="0"/>
      <w:marBottom w:val="0"/>
      <w:divBdr>
        <w:top w:val="none" w:sz="0" w:space="0" w:color="auto"/>
        <w:left w:val="none" w:sz="0" w:space="0" w:color="auto"/>
        <w:bottom w:val="none" w:sz="0" w:space="0" w:color="auto"/>
        <w:right w:val="none" w:sz="0" w:space="0" w:color="auto"/>
      </w:divBdr>
    </w:div>
    <w:div w:id="1392462249">
      <w:bodyDiv w:val="1"/>
      <w:marLeft w:val="0"/>
      <w:marRight w:val="0"/>
      <w:marTop w:val="0"/>
      <w:marBottom w:val="0"/>
      <w:divBdr>
        <w:top w:val="none" w:sz="0" w:space="0" w:color="auto"/>
        <w:left w:val="none" w:sz="0" w:space="0" w:color="auto"/>
        <w:bottom w:val="none" w:sz="0" w:space="0" w:color="auto"/>
        <w:right w:val="none" w:sz="0" w:space="0" w:color="auto"/>
      </w:divBdr>
    </w:div>
    <w:div w:id="1455639931">
      <w:bodyDiv w:val="1"/>
      <w:marLeft w:val="0"/>
      <w:marRight w:val="0"/>
      <w:marTop w:val="0"/>
      <w:marBottom w:val="0"/>
      <w:divBdr>
        <w:top w:val="none" w:sz="0" w:space="0" w:color="auto"/>
        <w:left w:val="none" w:sz="0" w:space="0" w:color="auto"/>
        <w:bottom w:val="none" w:sz="0" w:space="0" w:color="auto"/>
        <w:right w:val="none" w:sz="0" w:space="0" w:color="auto"/>
      </w:divBdr>
    </w:div>
    <w:div w:id="1493107664">
      <w:bodyDiv w:val="1"/>
      <w:marLeft w:val="0"/>
      <w:marRight w:val="0"/>
      <w:marTop w:val="0"/>
      <w:marBottom w:val="0"/>
      <w:divBdr>
        <w:top w:val="none" w:sz="0" w:space="0" w:color="auto"/>
        <w:left w:val="none" w:sz="0" w:space="0" w:color="auto"/>
        <w:bottom w:val="none" w:sz="0" w:space="0" w:color="auto"/>
        <w:right w:val="none" w:sz="0" w:space="0" w:color="auto"/>
      </w:divBdr>
    </w:div>
    <w:div w:id="1518734925">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36374061">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693141621">
      <w:bodyDiv w:val="1"/>
      <w:marLeft w:val="0"/>
      <w:marRight w:val="0"/>
      <w:marTop w:val="0"/>
      <w:marBottom w:val="0"/>
      <w:divBdr>
        <w:top w:val="none" w:sz="0" w:space="0" w:color="auto"/>
        <w:left w:val="none" w:sz="0" w:space="0" w:color="auto"/>
        <w:bottom w:val="none" w:sz="0" w:space="0" w:color="auto"/>
        <w:right w:val="none" w:sz="0" w:space="0" w:color="auto"/>
      </w:divBdr>
    </w:div>
    <w:div w:id="1803159285">
      <w:bodyDiv w:val="1"/>
      <w:marLeft w:val="0"/>
      <w:marRight w:val="0"/>
      <w:marTop w:val="0"/>
      <w:marBottom w:val="0"/>
      <w:divBdr>
        <w:top w:val="none" w:sz="0" w:space="0" w:color="auto"/>
        <w:left w:val="none" w:sz="0" w:space="0" w:color="auto"/>
        <w:bottom w:val="none" w:sz="0" w:space="0" w:color="auto"/>
        <w:right w:val="none" w:sz="0" w:space="0" w:color="auto"/>
      </w:divBdr>
    </w:div>
    <w:div w:id="1820152413">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1847206660">
      <w:bodyDiv w:val="1"/>
      <w:marLeft w:val="0"/>
      <w:marRight w:val="0"/>
      <w:marTop w:val="0"/>
      <w:marBottom w:val="0"/>
      <w:divBdr>
        <w:top w:val="none" w:sz="0" w:space="0" w:color="auto"/>
        <w:left w:val="none" w:sz="0" w:space="0" w:color="auto"/>
        <w:bottom w:val="none" w:sz="0" w:space="0" w:color="auto"/>
        <w:right w:val="none" w:sz="0" w:space="0" w:color="auto"/>
      </w:divBdr>
    </w:div>
    <w:div w:id="1944531099">
      <w:bodyDiv w:val="1"/>
      <w:marLeft w:val="0"/>
      <w:marRight w:val="0"/>
      <w:marTop w:val="0"/>
      <w:marBottom w:val="0"/>
      <w:divBdr>
        <w:top w:val="none" w:sz="0" w:space="0" w:color="auto"/>
        <w:left w:val="none" w:sz="0" w:space="0" w:color="auto"/>
        <w:bottom w:val="none" w:sz="0" w:space="0" w:color="auto"/>
        <w:right w:val="none" w:sz="0" w:space="0" w:color="auto"/>
      </w:divBdr>
    </w:div>
    <w:div w:id="2006744100">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com1d\Application%20Data\Microsoft\Templates\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3.%203GPP_meeting\1.%20&#54924;&#51032;\RAN4%2391\Before%20meeting\&#44592;&#44256;&#51456;&#48708;\CLI\CLI%20&#49884;&#48044;&#47112;&#51060;&#49496;%20&#44208;&#44284;\CLI%20co-existence%20result_20190430\CLI%20co-existence%20result_2019043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3.%203GPP_meeting\1.%20&#54924;&#51032;\RAN4%2391\Before%20meeting\&#44592;&#44256;&#51456;&#48708;\CLI\CLI%20&#49884;&#48044;&#47112;&#51060;&#49496;%20&#44208;&#44284;\CLI%20co-existence%20result_20190430\CLI%20co-existence%20result_2019043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3.%203GPP_meeting\1.%20&#54924;&#51032;\RAN4%2391\Before%20meeting\&#44592;&#44256;&#51456;&#48708;\CLI\CLI%20&#49884;&#48044;&#47112;&#51060;&#49496;%20&#44208;&#44284;\CLI%20co-existence%20result_20190430_edit_YUP\CLI%20co-existence%20result_20190430_edit_YUP.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3.%203GPP_meeting\1.%20&#54924;&#51032;\RAN4%2391\Before%20meeting\&#44592;&#44256;&#51456;&#48708;\CLI\CLI%20&#49884;&#48044;&#47112;&#51060;&#49496;%20&#44208;&#44284;\CLI%20co-existence%20result_20190430_edit_YUP\CLI%20co-existence%20result_20190430_edit_YUP.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admin\AppData\Local\Temp\_AZTMP171_\CLI%20co-existence%20result_20190507.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admin\AppData\Local\Temp\_AZTMP171_\CLI%20co-existence%20result_20190507.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b="1"/>
            </a:pPr>
            <a:r>
              <a:rPr lang="en-US" altLang="ko-KR" sz="1200" b="1"/>
              <a:t>Scenario 15: Indoor to Indoor, Victim: DL,  30GHz</a:t>
            </a:r>
          </a:p>
        </c:rich>
      </c:tx>
      <c:overlay val="0"/>
    </c:title>
    <c:autoTitleDeleted val="0"/>
    <c:plotArea>
      <c:layout/>
      <c:scatterChart>
        <c:scatterStyle val="smoothMarker"/>
        <c:varyColors val="0"/>
        <c:ser>
          <c:idx val="0"/>
          <c:order val="0"/>
          <c:tx>
            <c:strRef>
              <c:f>'Scenario 15'!$J$5</c:f>
              <c:strCache>
                <c:ptCount val="1"/>
                <c:pt idx="0">
                  <c:v>Aggressor: DL (Full buffer)</c:v>
                </c:pt>
              </c:strCache>
            </c:strRef>
          </c:tx>
          <c:spPr>
            <a:ln>
              <a:solidFill>
                <a:srgbClr val="0070C0"/>
              </a:solidFill>
            </a:ln>
          </c:spPr>
          <c:marker>
            <c:symbol val="none"/>
          </c:marker>
          <c:xVal>
            <c:numRef>
              <c:f>'Scenario 15'!$J$6:$J$106</c:f>
              <c:numCache>
                <c:formatCode>General</c:formatCode>
                <c:ptCount val="101"/>
                <c:pt idx="0">
                  <c:v>-15.1303</c:v>
                </c:pt>
                <c:pt idx="1">
                  <c:v>-3.4012169999999999</c:v>
                </c:pt>
                <c:pt idx="2">
                  <c:v>-2.0434680000000003</c:v>
                </c:pt>
                <c:pt idx="3">
                  <c:v>-1.01379</c:v>
                </c:pt>
                <c:pt idx="4">
                  <c:v>-0.34261600000000003</c:v>
                </c:pt>
                <c:pt idx="5">
                  <c:v>0.19003000000000006</c:v>
                </c:pt>
                <c:pt idx="6">
                  <c:v>0.61238999999999999</c:v>
                </c:pt>
                <c:pt idx="7">
                  <c:v>0.94629900000000022</c:v>
                </c:pt>
                <c:pt idx="8">
                  <c:v>1.23892</c:v>
                </c:pt>
                <c:pt idx="9">
                  <c:v>1.522451</c:v>
                </c:pt>
                <c:pt idx="10">
                  <c:v>1.7387100000000004</c:v>
                </c:pt>
                <c:pt idx="11">
                  <c:v>1.974402</c:v>
                </c:pt>
                <c:pt idx="12">
                  <c:v>2.2368079999999999</c:v>
                </c:pt>
                <c:pt idx="13">
                  <c:v>2.4776490000000004</c:v>
                </c:pt>
                <c:pt idx="14">
                  <c:v>2.6523280000000002</c:v>
                </c:pt>
                <c:pt idx="15">
                  <c:v>2.8768549999999999</c:v>
                </c:pt>
                <c:pt idx="16">
                  <c:v>3.0600320000000001</c:v>
                </c:pt>
                <c:pt idx="17">
                  <c:v>3.2717390000000002</c:v>
                </c:pt>
                <c:pt idx="18">
                  <c:v>3.4774319999999999</c:v>
                </c:pt>
                <c:pt idx="19">
                  <c:v>3.6577260000000003</c:v>
                </c:pt>
                <c:pt idx="20">
                  <c:v>3.8505800000000008</c:v>
                </c:pt>
                <c:pt idx="21">
                  <c:v>4.0088539999999995</c:v>
                </c:pt>
                <c:pt idx="22">
                  <c:v>4.1481260000000004</c:v>
                </c:pt>
                <c:pt idx="23">
                  <c:v>4.2952990000000009</c:v>
                </c:pt>
                <c:pt idx="24">
                  <c:v>4.4653839999999994</c:v>
                </c:pt>
                <c:pt idx="25">
                  <c:v>4.6242749999999999</c:v>
                </c:pt>
                <c:pt idx="26">
                  <c:v>4.7637080000000003</c:v>
                </c:pt>
                <c:pt idx="27">
                  <c:v>4.8901200000000005</c:v>
                </c:pt>
                <c:pt idx="28">
                  <c:v>5.0089960000000007</c:v>
                </c:pt>
                <c:pt idx="29">
                  <c:v>5.1574929999999988</c:v>
                </c:pt>
                <c:pt idx="30">
                  <c:v>5.2879100000000001</c:v>
                </c:pt>
                <c:pt idx="31">
                  <c:v>5.4113830000000007</c:v>
                </c:pt>
                <c:pt idx="32">
                  <c:v>5.5351360000000005</c:v>
                </c:pt>
                <c:pt idx="33">
                  <c:v>5.6661999999999999</c:v>
                </c:pt>
                <c:pt idx="34">
                  <c:v>5.7929580000000005</c:v>
                </c:pt>
                <c:pt idx="35">
                  <c:v>5.894425</c:v>
                </c:pt>
                <c:pt idx="36">
                  <c:v>6.0181360000000002</c:v>
                </c:pt>
                <c:pt idx="37">
                  <c:v>6.1510350000000003</c:v>
                </c:pt>
                <c:pt idx="38">
                  <c:v>6.2779819999999997</c:v>
                </c:pt>
                <c:pt idx="39">
                  <c:v>6.3815409999999995</c:v>
                </c:pt>
                <c:pt idx="40">
                  <c:v>6.5143800000000001</c:v>
                </c:pt>
                <c:pt idx="41">
                  <c:v>6.6153130000000004</c:v>
                </c:pt>
                <c:pt idx="42">
                  <c:v>6.7160479999999998</c:v>
                </c:pt>
                <c:pt idx="43">
                  <c:v>6.8704939999999999</c:v>
                </c:pt>
                <c:pt idx="44">
                  <c:v>6.9835719999999997</c:v>
                </c:pt>
                <c:pt idx="45">
                  <c:v>7.1056650000000001</c:v>
                </c:pt>
                <c:pt idx="46">
                  <c:v>7.234420000000001</c:v>
                </c:pt>
                <c:pt idx="47">
                  <c:v>7.354584</c:v>
                </c:pt>
                <c:pt idx="48">
                  <c:v>7.4576919999999998</c:v>
                </c:pt>
                <c:pt idx="49">
                  <c:v>7.5632680000000008</c:v>
                </c:pt>
                <c:pt idx="50">
                  <c:v>7.6813000000000002</c:v>
                </c:pt>
                <c:pt idx="51">
                  <c:v>7.8026010000000001</c:v>
                </c:pt>
                <c:pt idx="52">
                  <c:v>7.9306320000000001</c:v>
                </c:pt>
                <c:pt idx="53">
                  <c:v>8.0564640000000001</c:v>
                </c:pt>
                <c:pt idx="54">
                  <c:v>8.180375999999999</c:v>
                </c:pt>
                <c:pt idx="55">
                  <c:v>8.2920750000000005</c:v>
                </c:pt>
                <c:pt idx="56">
                  <c:v>8.4231640000000016</c:v>
                </c:pt>
                <c:pt idx="57">
                  <c:v>8.5454040000000013</c:v>
                </c:pt>
                <c:pt idx="58">
                  <c:v>8.6695980000000006</c:v>
                </c:pt>
                <c:pt idx="59">
                  <c:v>8.8011269999999993</c:v>
                </c:pt>
                <c:pt idx="60">
                  <c:v>8.9319199999999999</c:v>
                </c:pt>
                <c:pt idx="61">
                  <c:v>9.0433299999999992</c:v>
                </c:pt>
                <c:pt idx="62">
                  <c:v>9.1718859999999989</c:v>
                </c:pt>
                <c:pt idx="63">
                  <c:v>9.2918389999999995</c:v>
                </c:pt>
                <c:pt idx="64">
                  <c:v>9.4236399999999989</c:v>
                </c:pt>
                <c:pt idx="65">
                  <c:v>9.5592800000000029</c:v>
                </c:pt>
                <c:pt idx="66">
                  <c:v>9.684984</c:v>
                </c:pt>
                <c:pt idx="67">
                  <c:v>9.8148929999999996</c:v>
                </c:pt>
                <c:pt idx="68">
                  <c:v>9.9304559999999995</c:v>
                </c:pt>
                <c:pt idx="69">
                  <c:v>10.079219</c:v>
                </c:pt>
                <c:pt idx="70">
                  <c:v>10.21167</c:v>
                </c:pt>
                <c:pt idx="71">
                  <c:v>10.357506999999998</c:v>
                </c:pt>
                <c:pt idx="72">
                  <c:v>10.497876</c:v>
                </c:pt>
                <c:pt idx="73">
                  <c:v>10.656948</c:v>
                </c:pt>
                <c:pt idx="74">
                  <c:v>10.809311999999998</c:v>
                </c:pt>
                <c:pt idx="75">
                  <c:v>10.956050000000001</c:v>
                </c:pt>
                <c:pt idx="76">
                  <c:v>11.126956</c:v>
                </c:pt>
                <c:pt idx="77">
                  <c:v>11.296243999999996</c:v>
                </c:pt>
                <c:pt idx="78">
                  <c:v>11.481862</c:v>
                </c:pt>
                <c:pt idx="79">
                  <c:v>11.657499000000001</c:v>
                </c:pt>
                <c:pt idx="80">
                  <c:v>11.828580000000002</c:v>
                </c:pt>
                <c:pt idx="81">
                  <c:v>12.038684</c:v>
                </c:pt>
                <c:pt idx="82">
                  <c:v>12.225235999999995</c:v>
                </c:pt>
                <c:pt idx="83">
                  <c:v>12.41328</c:v>
                </c:pt>
                <c:pt idx="84">
                  <c:v>12.616811999999999</c:v>
                </c:pt>
                <c:pt idx="85">
                  <c:v>12.855465000000001</c:v>
                </c:pt>
                <c:pt idx="86">
                  <c:v>13.088888000000001</c:v>
                </c:pt>
                <c:pt idx="87">
                  <c:v>13.294138999999999</c:v>
                </c:pt>
                <c:pt idx="88">
                  <c:v>13.594476</c:v>
                </c:pt>
                <c:pt idx="89">
                  <c:v>13.990026000000002</c:v>
                </c:pt>
                <c:pt idx="90">
                  <c:v>14.246659999999999</c:v>
                </c:pt>
                <c:pt idx="91">
                  <c:v>14.623137</c:v>
                </c:pt>
                <c:pt idx="92">
                  <c:v>15.024016000000001</c:v>
                </c:pt>
                <c:pt idx="93">
                  <c:v>15.426907000000003</c:v>
                </c:pt>
                <c:pt idx="94">
                  <c:v>15.78378</c:v>
                </c:pt>
                <c:pt idx="95">
                  <c:v>16.239509999999999</c:v>
                </c:pt>
                <c:pt idx="96">
                  <c:v>16.779103999999993</c:v>
                </c:pt>
                <c:pt idx="97">
                  <c:v>17.501602999999999</c:v>
                </c:pt>
                <c:pt idx="98">
                  <c:v>18.689238000000003</c:v>
                </c:pt>
                <c:pt idx="99">
                  <c:v>20.584125999999998</c:v>
                </c:pt>
                <c:pt idx="100">
                  <c:v>31.633700000000001</c:v>
                </c:pt>
              </c:numCache>
            </c:numRef>
          </c:xVal>
          <c:yVal>
            <c:numRef>
              <c:f>'Scenario 15'!$H$6:$H$106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1"/>
          <c:order val="1"/>
          <c:tx>
            <c:strRef>
              <c:f>'Scenario 15'!$L$5</c:f>
              <c:strCache>
                <c:ptCount val="1"/>
                <c:pt idx="0">
                  <c:v>Aggressor: DL (Low buffer)</c:v>
                </c:pt>
              </c:strCache>
            </c:strRef>
          </c:tx>
          <c:spPr>
            <a:ln>
              <a:solidFill>
                <a:srgbClr val="0070C0"/>
              </a:solidFill>
              <a:prstDash val="dash"/>
            </a:ln>
          </c:spPr>
          <c:marker>
            <c:symbol val="none"/>
          </c:marker>
          <c:xVal>
            <c:numRef>
              <c:f>'Scenario 15'!$L$6:$L$106</c:f>
              <c:numCache>
                <c:formatCode>General</c:formatCode>
                <c:ptCount val="101"/>
                <c:pt idx="0">
                  <c:v>-15.122</c:v>
                </c:pt>
                <c:pt idx="1">
                  <c:v>-3.0826939999999996</c:v>
                </c:pt>
                <c:pt idx="2">
                  <c:v>-1.5994679999999999</c:v>
                </c:pt>
                <c:pt idx="3">
                  <c:v>-0.57125800000000004</c:v>
                </c:pt>
                <c:pt idx="4">
                  <c:v>4.9344000000000013E-2</c:v>
                </c:pt>
                <c:pt idx="5">
                  <c:v>0.57748999999999984</c:v>
                </c:pt>
                <c:pt idx="6">
                  <c:v>0.97940400000000005</c:v>
                </c:pt>
                <c:pt idx="7">
                  <c:v>1.3267180000000001</c:v>
                </c:pt>
                <c:pt idx="8">
                  <c:v>1.6501080000000001</c:v>
                </c:pt>
                <c:pt idx="9">
                  <c:v>1.9040829999999997</c:v>
                </c:pt>
                <c:pt idx="10">
                  <c:v>2.14716</c:v>
                </c:pt>
                <c:pt idx="11">
                  <c:v>2.3833299999999999</c:v>
                </c:pt>
                <c:pt idx="12">
                  <c:v>2.6480399999999999</c:v>
                </c:pt>
                <c:pt idx="13">
                  <c:v>2.8665829999999999</c:v>
                </c:pt>
                <c:pt idx="14">
                  <c:v>3.0845360000000004</c:v>
                </c:pt>
                <c:pt idx="15">
                  <c:v>3.2970150000000005</c:v>
                </c:pt>
                <c:pt idx="16">
                  <c:v>3.4912160000000001</c:v>
                </c:pt>
                <c:pt idx="17">
                  <c:v>3.6873809999999998</c:v>
                </c:pt>
                <c:pt idx="18">
                  <c:v>3.931584</c:v>
                </c:pt>
                <c:pt idx="19">
                  <c:v>4.0788669999999998</c:v>
                </c:pt>
                <c:pt idx="20">
                  <c:v>4.2404000000000002</c:v>
                </c:pt>
                <c:pt idx="21">
                  <c:v>4.4047340000000004</c:v>
                </c:pt>
                <c:pt idx="22">
                  <c:v>4.5815059999999992</c:v>
                </c:pt>
                <c:pt idx="23">
                  <c:v>4.7360930000000003</c:v>
                </c:pt>
                <c:pt idx="24">
                  <c:v>4.8716520000000001</c:v>
                </c:pt>
                <c:pt idx="25">
                  <c:v>5.043075</c:v>
                </c:pt>
                <c:pt idx="26">
                  <c:v>5.1944479999999995</c:v>
                </c:pt>
                <c:pt idx="27">
                  <c:v>5.3254190000000001</c:v>
                </c:pt>
                <c:pt idx="28">
                  <c:v>5.476108</c:v>
                </c:pt>
                <c:pt idx="29">
                  <c:v>5.601426</c:v>
                </c:pt>
                <c:pt idx="30">
                  <c:v>5.7239700000000004</c:v>
                </c:pt>
                <c:pt idx="31">
                  <c:v>5.8490770000000003</c:v>
                </c:pt>
                <c:pt idx="32">
                  <c:v>5.9497799999999996</c:v>
                </c:pt>
                <c:pt idx="33">
                  <c:v>6.0900680000000005</c:v>
                </c:pt>
                <c:pt idx="34">
                  <c:v>6.2434720000000006</c:v>
                </c:pt>
                <c:pt idx="35">
                  <c:v>6.34476</c:v>
                </c:pt>
                <c:pt idx="36">
                  <c:v>6.4534039999999999</c:v>
                </c:pt>
                <c:pt idx="37">
                  <c:v>6.5572420000000005</c:v>
                </c:pt>
                <c:pt idx="38">
                  <c:v>6.6770499999999995</c:v>
                </c:pt>
                <c:pt idx="39">
                  <c:v>6.7891890000000004</c:v>
                </c:pt>
                <c:pt idx="40">
                  <c:v>6.9159799999999994</c:v>
                </c:pt>
                <c:pt idx="41">
                  <c:v>7.0615719999999991</c:v>
                </c:pt>
                <c:pt idx="42">
                  <c:v>7.1853220000000002</c:v>
                </c:pt>
                <c:pt idx="43">
                  <c:v>7.3179120000000006</c:v>
                </c:pt>
                <c:pt idx="44">
                  <c:v>7.4234039999999997</c:v>
                </c:pt>
                <c:pt idx="45">
                  <c:v>7.5244150000000003</c:v>
                </c:pt>
                <c:pt idx="46">
                  <c:v>7.6489780000000005</c:v>
                </c:pt>
                <c:pt idx="47">
                  <c:v>7.7703669999999985</c:v>
                </c:pt>
                <c:pt idx="48">
                  <c:v>7.8922119999999998</c:v>
                </c:pt>
                <c:pt idx="49">
                  <c:v>8.0237529999999992</c:v>
                </c:pt>
                <c:pt idx="50">
                  <c:v>8.1435999999999993</c:v>
                </c:pt>
                <c:pt idx="51">
                  <c:v>8.2619820000000015</c:v>
                </c:pt>
                <c:pt idx="52">
                  <c:v>8.3733679999999993</c:v>
                </c:pt>
                <c:pt idx="53">
                  <c:v>8.4856460000000009</c:v>
                </c:pt>
                <c:pt idx="54">
                  <c:v>8.5979739999999989</c:v>
                </c:pt>
                <c:pt idx="55">
                  <c:v>8.707040000000001</c:v>
                </c:pt>
                <c:pt idx="56">
                  <c:v>8.8483080000000012</c:v>
                </c:pt>
                <c:pt idx="57">
                  <c:v>8.9513870000000004</c:v>
                </c:pt>
                <c:pt idx="58">
                  <c:v>9.0699939999999994</c:v>
                </c:pt>
                <c:pt idx="59">
                  <c:v>9.210265999999999</c:v>
                </c:pt>
                <c:pt idx="60">
                  <c:v>9.3358000000000008</c:v>
                </c:pt>
                <c:pt idx="61">
                  <c:v>9.4630209999999995</c:v>
                </c:pt>
                <c:pt idx="62">
                  <c:v>9.609846000000001</c:v>
                </c:pt>
                <c:pt idx="63">
                  <c:v>9.7505370000000013</c:v>
                </c:pt>
                <c:pt idx="64">
                  <c:v>9.8750800000000005</c:v>
                </c:pt>
                <c:pt idx="65">
                  <c:v>9.9843449999999994</c:v>
                </c:pt>
                <c:pt idx="66">
                  <c:v>10.121706</c:v>
                </c:pt>
                <c:pt idx="67">
                  <c:v>10.255000000000001</c:v>
                </c:pt>
                <c:pt idx="68">
                  <c:v>10.377708</c:v>
                </c:pt>
                <c:pt idx="69">
                  <c:v>10.511972</c:v>
                </c:pt>
                <c:pt idx="70">
                  <c:v>10.659599999999999</c:v>
                </c:pt>
                <c:pt idx="71">
                  <c:v>10.782301</c:v>
                </c:pt>
                <c:pt idx="72">
                  <c:v>10.947823999999999</c:v>
                </c:pt>
                <c:pt idx="73">
                  <c:v>11.062611999999998</c:v>
                </c:pt>
                <c:pt idx="74">
                  <c:v>11.209678</c:v>
                </c:pt>
                <c:pt idx="75">
                  <c:v>11.3995</c:v>
                </c:pt>
                <c:pt idx="76">
                  <c:v>11.552175999999999</c:v>
                </c:pt>
                <c:pt idx="77">
                  <c:v>11.710283</c:v>
                </c:pt>
                <c:pt idx="78">
                  <c:v>11.88203</c:v>
                </c:pt>
                <c:pt idx="79">
                  <c:v>12.072392000000001</c:v>
                </c:pt>
                <c:pt idx="80">
                  <c:v>12.254419999999998</c:v>
                </c:pt>
                <c:pt idx="81">
                  <c:v>12.438233</c:v>
                </c:pt>
                <c:pt idx="82">
                  <c:v>12.615589999999996</c:v>
                </c:pt>
                <c:pt idx="83">
                  <c:v>12.831235</c:v>
                </c:pt>
                <c:pt idx="84">
                  <c:v>13.03844</c:v>
                </c:pt>
                <c:pt idx="85">
                  <c:v>13.254835</c:v>
                </c:pt>
                <c:pt idx="86">
                  <c:v>13.468002</c:v>
                </c:pt>
                <c:pt idx="87">
                  <c:v>13.718056000000001</c:v>
                </c:pt>
                <c:pt idx="88">
                  <c:v>14.075124000000001</c:v>
                </c:pt>
                <c:pt idx="89">
                  <c:v>14.350819</c:v>
                </c:pt>
                <c:pt idx="90">
                  <c:v>14.705360000000001</c:v>
                </c:pt>
                <c:pt idx="91">
                  <c:v>15.041554</c:v>
                </c:pt>
                <c:pt idx="92">
                  <c:v>15.387772</c:v>
                </c:pt>
                <c:pt idx="93">
                  <c:v>15.787660000000006</c:v>
                </c:pt>
                <c:pt idx="94">
                  <c:v>16.106049999999993</c:v>
                </c:pt>
                <c:pt idx="95">
                  <c:v>16.674055000000003</c:v>
                </c:pt>
                <c:pt idx="96">
                  <c:v>17.139939999999999</c:v>
                </c:pt>
                <c:pt idx="97">
                  <c:v>17.914197999999999</c:v>
                </c:pt>
                <c:pt idx="98">
                  <c:v>19.057939999999995</c:v>
                </c:pt>
                <c:pt idx="99">
                  <c:v>20.801353000000024</c:v>
                </c:pt>
                <c:pt idx="100">
                  <c:v>31.654599999999999</c:v>
                </c:pt>
              </c:numCache>
            </c:numRef>
          </c:xVal>
          <c:yVal>
            <c:numRef>
              <c:f>'Scenario 15'!$H$6:$H$106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3"/>
          <c:order val="2"/>
          <c:tx>
            <c:strRef>
              <c:f>'Scenario 15'!$K$5</c:f>
              <c:strCache>
                <c:ptCount val="1"/>
                <c:pt idx="0">
                  <c:v>Aggressor: UL (Full buffer)</c:v>
                </c:pt>
              </c:strCache>
            </c:strRef>
          </c:tx>
          <c:spPr>
            <a:ln>
              <a:solidFill>
                <a:srgbClr val="FFC000"/>
              </a:solidFill>
            </a:ln>
          </c:spPr>
          <c:marker>
            <c:symbol val="none"/>
          </c:marker>
          <c:xVal>
            <c:numRef>
              <c:f>'Scenario 15'!$K$6:$K$106</c:f>
              <c:numCache>
                <c:formatCode>General</c:formatCode>
                <c:ptCount val="101"/>
                <c:pt idx="0">
                  <c:v>-19.526599999999998</c:v>
                </c:pt>
                <c:pt idx="1">
                  <c:v>-5.9082439999999998</c:v>
                </c:pt>
                <c:pt idx="2">
                  <c:v>-3.509636</c:v>
                </c:pt>
                <c:pt idx="3">
                  <c:v>-2.2970410000000001</c:v>
                </c:pt>
                <c:pt idx="4">
                  <c:v>-1.5749</c:v>
                </c:pt>
                <c:pt idx="5">
                  <c:v>-1.1026500000000001</c:v>
                </c:pt>
                <c:pt idx="6">
                  <c:v>-0.676566</c:v>
                </c:pt>
                <c:pt idx="7">
                  <c:v>-0.31651399999999996</c:v>
                </c:pt>
                <c:pt idx="8">
                  <c:v>2.9548000000000033E-2</c:v>
                </c:pt>
                <c:pt idx="9">
                  <c:v>0.38660599999999945</c:v>
                </c:pt>
                <c:pt idx="10">
                  <c:v>0.72504999999999997</c:v>
                </c:pt>
                <c:pt idx="11">
                  <c:v>1.006181</c:v>
                </c:pt>
                <c:pt idx="12">
                  <c:v>1.2881559999999999</c:v>
                </c:pt>
                <c:pt idx="13">
                  <c:v>1.483867</c:v>
                </c:pt>
                <c:pt idx="14">
                  <c:v>1.7282600000000015</c:v>
                </c:pt>
                <c:pt idx="15">
                  <c:v>2.0082850000000003</c:v>
                </c:pt>
                <c:pt idx="16">
                  <c:v>2.2158160000000002</c:v>
                </c:pt>
                <c:pt idx="17">
                  <c:v>2.410196</c:v>
                </c:pt>
                <c:pt idx="18">
                  <c:v>2.6033339999999998</c:v>
                </c:pt>
                <c:pt idx="19">
                  <c:v>2.8214109999999999</c:v>
                </c:pt>
                <c:pt idx="20">
                  <c:v>3.0380199999999999</c:v>
                </c:pt>
                <c:pt idx="21">
                  <c:v>3.1987059999999996</c:v>
                </c:pt>
                <c:pt idx="22">
                  <c:v>3.3918719999999998</c:v>
                </c:pt>
                <c:pt idx="23">
                  <c:v>3.5545439999999999</c:v>
                </c:pt>
                <c:pt idx="24">
                  <c:v>3.7230560000000001</c:v>
                </c:pt>
                <c:pt idx="25">
                  <c:v>3.9148749999999999</c:v>
                </c:pt>
                <c:pt idx="26">
                  <c:v>4.0601180000000001</c:v>
                </c:pt>
                <c:pt idx="27">
                  <c:v>4.2124030000000001</c:v>
                </c:pt>
                <c:pt idx="28">
                  <c:v>4.3478000000000012</c:v>
                </c:pt>
                <c:pt idx="29">
                  <c:v>4.4948969999999999</c:v>
                </c:pt>
                <c:pt idx="30">
                  <c:v>4.6586999999999996</c:v>
                </c:pt>
                <c:pt idx="31">
                  <c:v>4.7963470000000008</c:v>
                </c:pt>
                <c:pt idx="32">
                  <c:v>4.9615920000000004</c:v>
                </c:pt>
                <c:pt idx="33">
                  <c:v>5.1045999999999996</c:v>
                </c:pt>
                <c:pt idx="34">
                  <c:v>5.2220240000000002</c:v>
                </c:pt>
                <c:pt idx="35">
                  <c:v>5.3609550000000006</c:v>
                </c:pt>
                <c:pt idx="36">
                  <c:v>5.5055159999999992</c:v>
                </c:pt>
                <c:pt idx="37">
                  <c:v>5.6369899999999999</c:v>
                </c:pt>
                <c:pt idx="38">
                  <c:v>5.7652979999999987</c:v>
                </c:pt>
                <c:pt idx="39">
                  <c:v>5.8870180000000003</c:v>
                </c:pt>
                <c:pt idx="40">
                  <c:v>6.0487200000000003</c:v>
                </c:pt>
                <c:pt idx="41">
                  <c:v>6.1585289999999988</c:v>
                </c:pt>
                <c:pt idx="42">
                  <c:v>6.2790119999999998</c:v>
                </c:pt>
                <c:pt idx="43">
                  <c:v>6.3886070000000004</c:v>
                </c:pt>
                <c:pt idx="44">
                  <c:v>6.5094199999999995</c:v>
                </c:pt>
                <c:pt idx="45">
                  <c:v>6.6283450000000004</c:v>
                </c:pt>
                <c:pt idx="46">
                  <c:v>6.7506659999999998</c:v>
                </c:pt>
                <c:pt idx="47">
                  <c:v>6.8770019999999992</c:v>
                </c:pt>
                <c:pt idx="48">
                  <c:v>6.9805120000000001</c:v>
                </c:pt>
                <c:pt idx="49">
                  <c:v>7.1020319999999995</c:v>
                </c:pt>
                <c:pt idx="50">
                  <c:v>7.2181999999999995</c:v>
                </c:pt>
                <c:pt idx="51">
                  <c:v>7.3503999999999996</c:v>
                </c:pt>
                <c:pt idx="52">
                  <c:v>7.4790960000000002</c:v>
                </c:pt>
                <c:pt idx="53">
                  <c:v>7.6195170000000001</c:v>
                </c:pt>
                <c:pt idx="54">
                  <c:v>7.7676460000000001</c:v>
                </c:pt>
                <c:pt idx="55">
                  <c:v>7.8865999999999996</c:v>
                </c:pt>
                <c:pt idx="56">
                  <c:v>8.0102000000000011</c:v>
                </c:pt>
                <c:pt idx="57">
                  <c:v>8.1254189999999991</c:v>
                </c:pt>
                <c:pt idx="58">
                  <c:v>8.2578219999999973</c:v>
                </c:pt>
                <c:pt idx="59">
                  <c:v>8.3799329999999994</c:v>
                </c:pt>
                <c:pt idx="60">
                  <c:v>8.5127600000000001</c:v>
                </c:pt>
                <c:pt idx="61">
                  <c:v>8.6275849999999998</c:v>
                </c:pt>
                <c:pt idx="62">
                  <c:v>8.7478739999999995</c:v>
                </c:pt>
                <c:pt idx="63">
                  <c:v>8.885059</c:v>
                </c:pt>
                <c:pt idx="64">
                  <c:v>9.0342200000000012</c:v>
                </c:pt>
                <c:pt idx="65">
                  <c:v>9.1636500000000005</c:v>
                </c:pt>
                <c:pt idx="66">
                  <c:v>9.2808660000000014</c:v>
                </c:pt>
                <c:pt idx="67">
                  <c:v>9.4323170000000029</c:v>
                </c:pt>
                <c:pt idx="68">
                  <c:v>9.560988</c:v>
                </c:pt>
                <c:pt idx="69">
                  <c:v>9.7021329999999963</c:v>
                </c:pt>
                <c:pt idx="70">
                  <c:v>9.8696100000000015</c:v>
                </c:pt>
                <c:pt idx="71">
                  <c:v>9.9883319999999998</c:v>
                </c:pt>
                <c:pt idx="72">
                  <c:v>10.149543999999999</c:v>
                </c:pt>
                <c:pt idx="73">
                  <c:v>10.320871999999998</c:v>
                </c:pt>
                <c:pt idx="74">
                  <c:v>10.496088000000002</c:v>
                </c:pt>
                <c:pt idx="75">
                  <c:v>10.640649999999999</c:v>
                </c:pt>
                <c:pt idx="76">
                  <c:v>10.772600000000001</c:v>
                </c:pt>
                <c:pt idx="77">
                  <c:v>10.915736000000001</c:v>
                </c:pt>
                <c:pt idx="78">
                  <c:v>11.086444</c:v>
                </c:pt>
                <c:pt idx="79">
                  <c:v>11.24361</c:v>
                </c:pt>
                <c:pt idx="80">
                  <c:v>11.445799999999998</c:v>
                </c:pt>
                <c:pt idx="81">
                  <c:v>11.635237999999999</c:v>
                </c:pt>
                <c:pt idx="82">
                  <c:v>11.808821999999994</c:v>
                </c:pt>
                <c:pt idx="83">
                  <c:v>12.030985000000001</c:v>
                </c:pt>
                <c:pt idx="84">
                  <c:v>12.236892000000001</c:v>
                </c:pt>
                <c:pt idx="85">
                  <c:v>12.427809999999999</c:v>
                </c:pt>
                <c:pt idx="86">
                  <c:v>12.639108</c:v>
                </c:pt>
                <c:pt idx="87">
                  <c:v>12.917338000000001</c:v>
                </c:pt>
                <c:pt idx="88">
                  <c:v>13.154348000000001</c:v>
                </c:pt>
                <c:pt idx="89">
                  <c:v>13.446353999999996</c:v>
                </c:pt>
                <c:pt idx="90">
                  <c:v>13.871300000000002</c:v>
                </c:pt>
                <c:pt idx="91">
                  <c:v>14.227535</c:v>
                </c:pt>
                <c:pt idx="92">
                  <c:v>14.546855999999998</c:v>
                </c:pt>
                <c:pt idx="93">
                  <c:v>14.950567000000005</c:v>
                </c:pt>
                <c:pt idx="94">
                  <c:v>15.411967999999989</c:v>
                </c:pt>
                <c:pt idx="95">
                  <c:v>16.071060000000003</c:v>
                </c:pt>
                <c:pt idx="96">
                  <c:v>16.796731999999999</c:v>
                </c:pt>
                <c:pt idx="97">
                  <c:v>17.467004999999997</c:v>
                </c:pt>
                <c:pt idx="98">
                  <c:v>18.386899999999983</c:v>
                </c:pt>
                <c:pt idx="99">
                  <c:v>19.696538000000018</c:v>
                </c:pt>
                <c:pt idx="100">
                  <c:v>40.443100000000001</c:v>
                </c:pt>
              </c:numCache>
            </c:numRef>
          </c:xVal>
          <c:yVal>
            <c:numRef>
              <c:f>'Scenario 15'!$H$6:$H$106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2"/>
          <c:order val="3"/>
          <c:tx>
            <c:strRef>
              <c:f>'Scenario 15'!$M$5</c:f>
              <c:strCache>
                <c:ptCount val="1"/>
                <c:pt idx="0">
                  <c:v>Aggressor: UL (Low buffer)</c:v>
                </c:pt>
              </c:strCache>
            </c:strRef>
          </c:tx>
          <c:spPr>
            <a:ln>
              <a:solidFill>
                <a:srgbClr val="FFC000"/>
              </a:solidFill>
              <a:prstDash val="dash"/>
            </a:ln>
          </c:spPr>
          <c:marker>
            <c:symbol val="none"/>
          </c:marker>
          <c:xVal>
            <c:numRef>
              <c:f>'Scenario 15'!$M$6:$M$106</c:f>
              <c:numCache>
                <c:formatCode>General</c:formatCode>
                <c:ptCount val="101"/>
                <c:pt idx="0">
                  <c:v>-13.5878</c:v>
                </c:pt>
                <c:pt idx="1">
                  <c:v>-2.8001569999999996</c:v>
                </c:pt>
                <c:pt idx="2">
                  <c:v>-1.3963099999999997</c:v>
                </c:pt>
                <c:pt idx="3">
                  <c:v>-0.70813400000000004</c:v>
                </c:pt>
                <c:pt idx="4">
                  <c:v>-9.5423999999999731E-2</c:v>
                </c:pt>
                <c:pt idx="5">
                  <c:v>0.41402499999999987</c:v>
                </c:pt>
                <c:pt idx="6">
                  <c:v>0.785856</c:v>
                </c:pt>
                <c:pt idx="7">
                  <c:v>1.1421620000000003</c:v>
                </c:pt>
                <c:pt idx="8">
                  <c:v>1.48838</c:v>
                </c:pt>
                <c:pt idx="9">
                  <c:v>1.7339089999999997</c:v>
                </c:pt>
                <c:pt idx="10">
                  <c:v>2.00753</c:v>
                </c:pt>
                <c:pt idx="11">
                  <c:v>2.2598789999999997</c:v>
                </c:pt>
                <c:pt idx="12">
                  <c:v>2.5087280000000001</c:v>
                </c:pt>
                <c:pt idx="13">
                  <c:v>2.7648440000000001</c:v>
                </c:pt>
                <c:pt idx="14">
                  <c:v>2.9858100000000016</c:v>
                </c:pt>
                <c:pt idx="15">
                  <c:v>3.1957100000000001</c:v>
                </c:pt>
                <c:pt idx="16">
                  <c:v>3.4274280000000004</c:v>
                </c:pt>
                <c:pt idx="17">
                  <c:v>3.6090469999999999</c:v>
                </c:pt>
                <c:pt idx="18">
                  <c:v>3.7953239999999999</c:v>
                </c:pt>
                <c:pt idx="19">
                  <c:v>3.9838199999999997</c:v>
                </c:pt>
                <c:pt idx="20">
                  <c:v>4.1412199999999997</c:v>
                </c:pt>
                <c:pt idx="21">
                  <c:v>4.3029189999999993</c:v>
                </c:pt>
                <c:pt idx="22">
                  <c:v>4.4850059999999994</c:v>
                </c:pt>
                <c:pt idx="23">
                  <c:v>4.6403850000000002</c:v>
                </c:pt>
                <c:pt idx="24">
                  <c:v>4.7830599999999999</c:v>
                </c:pt>
                <c:pt idx="25">
                  <c:v>4.9263000000000003</c:v>
                </c:pt>
                <c:pt idx="26">
                  <c:v>5.1031959999999996</c:v>
                </c:pt>
                <c:pt idx="27">
                  <c:v>5.2553209999999995</c:v>
                </c:pt>
                <c:pt idx="28">
                  <c:v>5.3765800000000006</c:v>
                </c:pt>
                <c:pt idx="29">
                  <c:v>5.5480219999999987</c:v>
                </c:pt>
                <c:pt idx="30">
                  <c:v>5.6711400000000003</c:v>
                </c:pt>
                <c:pt idx="31">
                  <c:v>5.8388249999999999</c:v>
                </c:pt>
                <c:pt idx="32">
                  <c:v>5.9547120000000007</c:v>
                </c:pt>
                <c:pt idx="33">
                  <c:v>6.1034100000000002</c:v>
                </c:pt>
                <c:pt idx="34">
                  <c:v>6.2207999999999997</c:v>
                </c:pt>
                <c:pt idx="35">
                  <c:v>6.3410350000000006</c:v>
                </c:pt>
                <c:pt idx="36">
                  <c:v>6.454904</c:v>
                </c:pt>
                <c:pt idx="37">
                  <c:v>6.5683230000000004</c:v>
                </c:pt>
                <c:pt idx="38">
                  <c:v>6.7081979999999994</c:v>
                </c:pt>
                <c:pt idx="39">
                  <c:v>6.8320350000000003</c:v>
                </c:pt>
                <c:pt idx="40">
                  <c:v>6.9437600000000002</c:v>
                </c:pt>
                <c:pt idx="41">
                  <c:v>7.0718609999999975</c:v>
                </c:pt>
                <c:pt idx="42">
                  <c:v>7.1748479999999999</c:v>
                </c:pt>
                <c:pt idx="43">
                  <c:v>7.2859999999999996</c:v>
                </c:pt>
                <c:pt idx="44">
                  <c:v>7.4021039999999996</c:v>
                </c:pt>
                <c:pt idx="45">
                  <c:v>7.5202400000000003</c:v>
                </c:pt>
                <c:pt idx="46">
                  <c:v>7.6363479999999999</c:v>
                </c:pt>
                <c:pt idx="47">
                  <c:v>7.7857389999999986</c:v>
                </c:pt>
                <c:pt idx="48">
                  <c:v>7.9024079999999994</c:v>
                </c:pt>
                <c:pt idx="49">
                  <c:v>8.0281569999999984</c:v>
                </c:pt>
                <c:pt idx="50">
                  <c:v>8.1625000000000014</c:v>
                </c:pt>
                <c:pt idx="51">
                  <c:v>8.2484940000000009</c:v>
                </c:pt>
                <c:pt idx="52">
                  <c:v>8.3910879999999999</c:v>
                </c:pt>
                <c:pt idx="53">
                  <c:v>8.502480000000002</c:v>
                </c:pt>
                <c:pt idx="54">
                  <c:v>8.6071360000000006</c:v>
                </c:pt>
                <c:pt idx="55">
                  <c:v>8.7154000000000007</c:v>
                </c:pt>
                <c:pt idx="56">
                  <c:v>8.8264639999999996</c:v>
                </c:pt>
                <c:pt idx="57">
                  <c:v>8.959301</c:v>
                </c:pt>
                <c:pt idx="58">
                  <c:v>9.0814679999999992</c:v>
                </c:pt>
                <c:pt idx="59">
                  <c:v>9.1862449999999995</c:v>
                </c:pt>
                <c:pt idx="60">
                  <c:v>9.3059600000000007</c:v>
                </c:pt>
                <c:pt idx="61">
                  <c:v>9.4143549999999987</c:v>
                </c:pt>
                <c:pt idx="62">
                  <c:v>9.5492460000000001</c:v>
                </c:pt>
                <c:pt idx="63">
                  <c:v>9.6504329999999996</c:v>
                </c:pt>
                <c:pt idx="64">
                  <c:v>9.7809519999999992</c:v>
                </c:pt>
                <c:pt idx="65">
                  <c:v>9.9234899999999993</c:v>
                </c:pt>
                <c:pt idx="66">
                  <c:v>10.065033999999999</c:v>
                </c:pt>
                <c:pt idx="67">
                  <c:v>10.228765000000001</c:v>
                </c:pt>
                <c:pt idx="68">
                  <c:v>10.358212</c:v>
                </c:pt>
                <c:pt idx="69">
                  <c:v>10.521379</c:v>
                </c:pt>
                <c:pt idx="70">
                  <c:v>10.639330000000001</c:v>
                </c:pt>
                <c:pt idx="71">
                  <c:v>10.786487000000001</c:v>
                </c:pt>
                <c:pt idx="72">
                  <c:v>10.930576</c:v>
                </c:pt>
                <c:pt idx="73">
                  <c:v>11.052481</c:v>
                </c:pt>
                <c:pt idx="74">
                  <c:v>11.190136000000001</c:v>
                </c:pt>
                <c:pt idx="75">
                  <c:v>11.337075</c:v>
                </c:pt>
                <c:pt idx="76">
                  <c:v>11.504159999999999</c:v>
                </c:pt>
                <c:pt idx="77">
                  <c:v>11.658430000000001</c:v>
                </c:pt>
                <c:pt idx="78">
                  <c:v>11.79881</c:v>
                </c:pt>
                <c:pt idx="79">
                  <c:v>11.992673</c:v>
                </c:pt>
                <c:pt idx="80">
                  <c:v>12.16778</c:v>
                </c:pt>
                <c:pt idx="81">
                  <c:v>12.335051000000002</c:v>
                </c:pt>
                <c:pt idx="82">
                  <c:v>12.508652</c:v>
                </c:pt>
                <c:pt idx="83">
                  <c:v>12.694535999999999</c:v>
                </c:pt>
                <c:pt idx="84">
                  <c:v>12.95262</c:v>
                </c:pt>
                <c:pt idx="85">
                  <c:v>13.2028</c:v>
                </c:pt>
                <c:pt idx="86">
                  <c:v>13.407632000000001</c:v>
                </c:pt>
                <c:pt idx="87">
                  <c:v>13.686915000000001</c:v>
                </c:pt>
                <c:pt idx="88">
                  <c:v>13.993755999999999</c:v>
                </c:pt>
                <c:pt idx="89">
                  <c:v>14.286076</c:v>
                </c:pt>
                <c:pt idx="90">
                  <c:v>14.579270000000001</c:v>
                </c:pt>
                <c:pt idx="91">
                  <c:v>14.849351</c:v>
                </c:pt>
                <c:pt idx="92">
                  <c:v>15.160752</c:v>
                </c:pt>
                <c:pt idx="93">
                  <c:v>15.622159000000002</c:v>
                </c:pt>
                <c:pt idx="94">
                  <c:v>16.179047999999998</c:v>
                </c:pt>
                <c:pt idx="95">
                  <c:v>16.768809999999998</c:v>
                </c:pt>
                <c:pt idx="96">
                  <c:v>17.444808000000002</c:v>
                </c:pt>
                <c:pt idx="97">
                  <c:v>18.139771</c:v>
                </c:pt>
                <c:pt idx="98">
                  <c:v>19.000571999999991</c:v>
                </c:pt>
                <c:pt idx="99">
                  <c:v>20.572792000000018</c:v>
                </c:pt>
                <c:pt idx="100">
                  <c:v>40.587200000000003</c:v>
                </c:pt>
              </c:numCache>
            </c:numRef>
          </c:xVal>
          <c:yVal>
            <c:numRef>
              <c:f>'Scenario 15'!$H$6:$H$106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dLbls>
          <c:showLegendKey val="0"/>
          <c:showVal val="0"/>
          <c:showCatName val="0"/>
          <c:showSerName val="0"/>
          <c:showPercent val="0"/>
          <c:showBubbleSize val="0"/>
        </c:dLbls>
        <c:axId val="1076966992"/>
        <c:axId val="1076967552"/>
        <c:extLst/>
      </c:scatterChart>
      <c:valAx>
        <c:axId val="1076966992"/>
        <c:scaling>
          <c:orientation val="minMax"/>
          <c:max val="30"/>
          <c:min val="-20"/>
        </c:scaling>
        <c:delete val="0"/>
        <c:axPos val="b"/>
        <c:majorGridlines>
          <c:spPr>
            <a:ln>
              <a:solidFill>
                <a:schemeClr val="bg1">
                  <a:lumMod val="85000"/>
                </a:schemeClr>
              </a:solidFill>
            </a:ln>
          </c:spPr>
        </c:majorGridlines>
        <c:minorGridlines>
          <c:spPr>
            <a:ln>
              <a:solidFill>
                <a:schemeClr val="bg1">
                  <a:lumMod val="85000"/>
                </a:schemeClr>
              </a:solidFill>
            </a:ln>
          </c:spPr>
        </c:minorGridlines>
        <c:title>
          <c:tx>
            <c:rich>
              <a:bodyPr/>
              <a:lstStyle/>
              <a:p>
                <a:pPr>
                  <a:defRPr/>
                </a:pPr>
                <a:r>
                  <a:rPr lang="en-US" altLang="ko-KR" b="0"/>
                  <a:t>Geometry (dB)</a:t>
                </a:r>
              </a:p>
            </c:rich>
          </c:tx>
          <c:overlay val="0"/>
        </c:title>
        <c:numFmt formatCode="0_ " sourceLinked="0"/>
        <c:majorTickMark val="out"/>
        <c:minorTickMark val="none"/>
        <c:tickLblPos val="nextTo"/>
        <c:crossAx val="1076967552"/>
        <c:crosses val="autoZero"/>
        <c:crossBetween val="midCat"/>
        <c:majorUnit val="10"/>
        <c:minorUnit val="5"/>
      </c:valAx>
      <c:valAx>
        <c:axId val="1076967552"/>
        <c:scaling>
          <c:orientation val="minMax"/>
          <c:max val="1"/>
          <c:min val="0"/>
        </c:scaling>
        <c:delete val="0"/>
        <c:axPos val="l"/>
        <c:majorGridlines>
          <c:spPr>
            <a:ln>
              <a:solidFill>
                <a:schemeClr val="bg1">
                  <a:lumMod val="85000"/>
                </a:schemeClr>
              </a:solidFill>
            </a:ln>
          </c:spPr>
        </c:majorGridlines>
        <c:title>
          <c:tx>
            <c:rich>
              <a:bodyPr rot="-5400000" vert="horz"/>
              <a:lstStyle/>
              <a:p>
                <a:pPr>
                  <a:defRPr/>
                </a:pPr>
                <a:r>
                  <a:rPr lang="en-US" altLang="ko-KR" b="0"/>
                  <a:t>CDF </a:t>
                </a:r>
              </a:p>
            </c:rich>
          </c:tx>
          <c:overlay val="0"/>
        </c:title>
        <c:numFmt formatCode="0.00_);[Red]\(0.00\)" sourceLinked="1"/>
        <c:majorTickMark val="out"/>
        <c:minorTickMark val="none"/>
        <c:tickLblPos val="nextTo"/>
        <c:crossAx val="1076966992"/>
        <c:crossesAt val="-2000"/>
        <c:crossBetween val="midCat"/>
      </c:valAx>
    </c:plotArea>
    <c:legend>
      <c:legendPos val="r"/>
      <c:layout>
        <c:manualLayout>
          <c:xMode val="edge"/>
          <c:yMode val="edge"/>
          <c:x val="0.6354413050012947"/>
          <c:y val="0.62401918423149738"/>
          <c:w val="0.31531122550716811"/>
          <c:h val="0.16862588555260677"/>
        </c:manualLayout>
      </c:layout>
      <c:overlay val="1"/>
      <c:spPr>
        <a:solidFill>
          <a:schemeClr val="bg1"/>
        </a:solidFill>
      </c:spPr>
      <c:txPr>
        <a:bodyPr/>
        <a:lstStyle/>
        <a:p>
          <a:pPr>
            <a:defRPr sz="700" b="1"/>
          </a:pPr>
          <a:endParaRPr lang="ko-KR"/>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b="1"/>
            </a:pPr>
            <a:r>
              <a:rPr lang="en-US" altLang="ko-KR" sz="1200" b="1"/>
              <a:t>Scenario 16: Indoor to Indoor, Victim: UL, 30GHz</a:t>
            </a:r>
          </a:p>
        </c:rich>
      </c:tx>
      <c:overlay val="0"/>
    </c:title>
    <c:autoTitleDeleted val="0"/>
    <c:plotArea>
      <c:layout/>
      <c:scatterChart>
        <c:scatterStyle val="smoothMarker"/>
        <c:varyColors val="0"/>
        <c:ser>
          <c:idx val="0"/>
          <c:order val="0"/>
          <c:tx>
            <c:strRef>
              <c:f>'Scenario 16'!$J$5</c:f>
              <c:strCache>
                <c:ptCount val="1"/>
                <c:pt idx="0">
                  <c:v>Aggressor: UL (Full buffer)</c:v>
                </c:pt>
              </c:strCache>
            </c:strRef>
          </c:tx>
          <c:spPr>
            <a:ln>
              <a:solidFill>
                <a:srgbClr val="0070C0"/>
              </a:solidFill>
            </a:ln>
          </c:spPr>
          <c:marker>
            <c:symbol val="none"/>
          </c:marker>
          <c:xVal>
            <c:numRef>
              <c:f>'Scenario 16'!$J$6:$J$106</c:f>
              <c:numCache>
                <c:formatCode>General</c:formatCode>
                <c:ptCount val="101"/>
                <c:pt idx="0">
                  <c:v>-14.7554</c:v>
                </c:pt>
                <c:pt idx="1">
                  <c:v>-3.5951029999999999</c:v>
                </c:pt>
                <c:pt idx="2">
                  <c:v>-2.1622719999999997</c:v>
                </c:pt>
                <c:pt idx="3">
                  <c:v>-1.431149</c:v>
                </c:pt>
                <c:pt idx="4">
                  <c:v>-0.72197199999999995</c:v>
                </c:pt>
                <c:pt idx="5">
                  <c:v>-5.4955000000000039E-2</c:v>
                </c:pt>
                <c:pt idx="6">
                  <c:v>0.44657199999999997</c:v>
                </c:pt>
                <c:pt idx="7">
                  <c:v>0.7441270000000002</c:v>
                </c:pt>
                <c:pt idx="8">
                  <c:v>1.0713000000000001</c:v>
                </c:pt>
                <c:pt idx="9">
                  <c:v>1.3950869999999997</c:v>
                </c:pt>
                <c:pt idx="10">
                  <c:v>1.6701499999999998</c:v>
                </c:pt>
                <c:pt idx="11">
                  <c:v>1.931978</c:v>
                </c:pt>
                <c:pt idx="12">
                  <c:v>2.173216</c:v>
                </c:pt>
                <c:pt idx="13">
                  <c:v>2.3762829999999999</c:v>
                </c:pt>
                <c:pt idx="14">
                  <c:v>2.5840920000000005</c:v>
                </c:pt>
                <c:pt idx="15">
                  <c:v>2.7851499999999998</c:v>
                </c:pt>
                <c:pt idx="16">
                  <c:v>3.0045080000000004</c:v>
                </c:pt>
                <c:pt idx="17">
                  <c:v>3.223509</c:v>
                </c:pt>
                <c:pt idx="18">
                  <c:v>3.3839099999999998</c:v>
                </c:pt>
                <c:pt idx="19">
                  <c:v>3.5100670000000003</c:v>
                </c:pt>
                <c:pt idx="20">
                  <c:v>3.7043399999999997</c:v>
                </c:pt>
                <c:pt idx="21">
                  <c:v>3.8826529999999999</c:v>
                </c:pt>
                <c:pt idx="22">
                  <c:v>4.0356300000000003</c:v>
                </c:pt>
                <c:pt idx="23">
                  <c:v>4.209155</c:v>
                </c:pt>
                <c:pt idx="24">
                  <c:v>4.3437520000000003</c:v>
                </c:pt>
                <c:pt idx="25">
                  <c:v>4.5045000000000002</c:v>
                </c:pt>
                <c:pt idx="26">
                  <c:v>4.6358800000000002</c:v>
                </c:pt>
                <c:pt idx="27">
                  <c:v>4.7891719999999998</c:v>
                </c:pt>
                <c:pt idx="28">
                  <c:v>4.9409320000000001</c:v>
                </c:pt>
                <c:pt idx="29">
                  <c:v>5.064597</c:v>
                </c:pt>
                <c:pt idx="30">
                  <c:v>5.2202000000000002</c:v>
                </c:pt>
                <c:pt idx="31">
                  <c:v>5.3437139999999994</c:v>
                </c:pt>
                <c:pt idx="32">
                  <c:v>5.4514960000000006</c:v>
                </c:pt>
                <c:pt idx="33">
                  <c:v>5.5839090000000002</c:v>
                </c:pt>
                <c:pt idx="34">
                  <c:v>5.6887939999999997</c:v>
                </c:pt>
                <c:pt idx="35">
                  <c:v>5.8210899999999999</c:v>
                </c:pt>
                <c:pt idx="36">
                  <c:v>5.9339640000000005</c:v>
                </c:pt>
                <c:pt idx="37">
                  <c:v>6.0722709999999998</c:v>
                </c:pt>
                <c:pt idx="38">
                  <c:v>6.1707619999999999</c:v>
                </c:pt>
                <c:pt idx="39">
                  <c:v>6.2996660000000002</c:v>
                </c:pt>
                <c:pt idx="40">
                  <c:v>6.4321399999999995</c:v>
                </c:pt>
                <c:pt idx="41">
                  <c:v>6.5477079999999992</c:v>
                </c:pt>
                <c:pt idx="42">
                  <c:v>6.6988899999999996</c:v>
                </c:pt>
                <c:pt idx="43">
                  <c:v>6.805771</c:v>
                </c:pt>
                <c:pt idx="44">
                  <c:v>6.9196079999999993</c:v>
                </c:pt>
                <c:pt idx="45">
                  <c:v>7.04861</c:v>
                </c:pt>
                <c:pt idx="46">
                  <c:v>7.1874799999999999</c:v>
                </c:pt>
                <c:pt idx="47">
                  <c:v>7.2897299999999996</c:v>
                </c:pt>
                <c:pt idx="48">
                  <c:v>7.3904079999999999</c:v>
                </c:pt>
                <c:pt idx="49">
                  <c:v>7.4940629999999997</c:v>
                </c:pt>
                <c:pt idx="50">
                  <c:v>7.5955499999999994</c:v>
                </c:pt>
                <c:pt idx="51">
                  <c:v>7.7092960000000001</c:v>
                </c:pt>
                <c:pt idx="52">
                  <c:v>7.81332</c:v>
                </c:pt>
                <c:pt idx="53">
                  <c:v>7.9443220000000014</c:v>
                </c:pt>
                <c:pt idx="54">
                  <c:v>8.0742459999999987</c:v>
                </c:pt>
                <c:pt idx="55">
                  <c:v>8.1982350000000004</c:v>
                </c:pt>
                <c:pt idx="56">
                  <c:v>8.3034840000000045</c:v>
                </c:pt>
                <c:pt idx="57">
                  <c:v>8.4548590000000008</c:v>
                </c:pt>
                <c:pt idx="58">
                  <c:v>8.5579459999999994</c:v>
                </c:pt>
                <c:pt idx="59">
                  <c:v>8.6560410000000001</c:v>
                </c:pt>
                <c:pt idx="60">
                  <c:v>8.7813200000000009</c:v>
                </c:pt>
                <c:pt idx="61">
                  <c:v>8.9111560000000001</c:v>
                </c:pt>
                <c:pt idx="62">
                  <c:v>9.0319540000000007</c:v>
                </c:pt>
                <c:pt idx="63">
                  <c:v>9.1669379999999983</c:v>
                </c:pt>
                <c:pt idx="64">
                  <c:v>9.2815200000000004</c:v>
                </c:pt>
                <c:pt idx="65">
                  <c:v>9.4188399999999994</c:v>
                </c:pt>
                <c:pt idx="66">
                  <c:v>9.5870499999999996</c:v>
                </c:pt>
                <c:pt idx="67">
                  <c:v>9.7343989999999998</c:v>
                </c:pt>
                <c:pt idx="68">
                  <c:v>9.8473360000000003</c:v>
                </c:pt>
                <c:pt idx="69">
                  <c:v>9.9608319999999964</c:v>
                </c:pt>
                <c:pt idx="70">
                  <c:v>10.10833</c:v>
                </c:pt>
                <c:pt idx="71">
                  <c:v>10.232383</c:v>
                </c:pt>
                <c:pt idx="72">
                  <c:v>10.406836</c:v>
                </c:pt>
                <c:pt idx="73">
                  <c:v>10.547269999999999</c:v>
                </c:pt>
                <c:pt idx="74">
                  <c:v>10.691056</c:v>
                </c:pt>
                <c:pt idx="75">
                  <c:v>10.810575</c:v>
                </c:pt>
                <c:pt idx="76">
                  <c:v>10.95154</c:v>
                </c:pt>
                <c:pt idx="77">
                  <c:v>11.114369</c:v>
                </c:pt>
                <c:pt idx="78">
                  <c:v>11.272663999999999</c:v>
                </c:pt>
                <c:pt idx="79">
                  <c:v>11.451636000000001</c:v>
                </c:pt>
                <c:pt idx="80">
                  <c:v>11.65828</c:v>
                </c:pt>
                <c:pt idx="81">
                  <c:v>11.844146000000002</c:v>
                </c:pt>
                <c:pt idx="82">
                  <c:v>12.032698</c:v>
                </c:pt>
                <c:pt idx="83">
                  <c:v>12.230877000000001</c:v>
                </c:pt>
                <c:pt idx="84">
                  <c:v>12.459531999999999</c:v>
                </c:pt>
                <c:pt idx="85">
                  <c:v>12.6305</c:v>
                </c:pt>
                <c:pt idx="86">
                  <c:v>12.877512000000003</c:v>
                </c:pt>
                <c:pt idx="87">
                  <c:v>13.111012000000001</c:v>
                </c:pt>
                <c:pt idx="88">
                  <c:v>13.332635999999999</c:v>
                </c:pt>
                <c:pt idx="89">
                  <c:v>13.580167999999997</c:v>
                </c:pt>
                <c:pt idx="90">
                  <c:v>13.845790000000001</c:v>
                </c:pt>
                <c:pt idx="91">
                  <c:v>14.196425</c:v>
                </c:pt>
                <c:pt idx="92">
                  <c:v>14.505787999999999</c:v>
                </c:pt>
                <c:pt idx="93">
                  <c:v>14.780919000000001</c:v>
                </c:pt>
                <c:pt idx="94">
                  <c:v>15.011321999999998</c:v>
                </c:pt>
                <c:pt idx="95">
                  <c:v>15.157530000000001</c:v>
                </c:pt>
                <c:pt idx="96">
                  <c:v>15.260412000000001</c:v>
                </c:pt>
                <c:pt idx="97">
                  <c:v>15.324145</c:v>
                </c:pt>
                <c:pt idx="98">
                  <c:v>15.360005999999998</c:v>
                </c:pt>
                <c:pt idx="99">
                  <c:v>15.376802999999999</c:v>
                </c:pt>
                <c:pt idx="100">
                  <c:v>15.389099999999999</c:v>
                </c:pt>
              </c:numCache>
            </c:numRef>
          </c:xVal>
          <c:yVal>
            <c:numRef>
              <c:f>'Scenario 16'!$H$6:$H$106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1"/>
          <c:order val="1"/>
          <c:tx>
            <c:strRef>
              <c:f>'Scenario 16'!$L$5</c:f>
              <c:strCache>
                <c:ptCount val="1"/>
                <c:pt idx="0">
                  <c:v>Aggressor: UL (Low buffer)</c:v>
                </c:pt>
              </c:strCache>
            </c:strRef>
          </c:tx>
          <c:spPr>
            <a:ln>
              <a:solidFill>
                <a:srgbClr val="0070C0"/>
              </a:solidFill>
              <a:prstDash val="dash"/>
            </a:ln>
          </c:spPr>
          <c:marker>
            <c:symbol val="none"/>
          </c:marker>
          <c:xVal>
            <c:numRef>
              <c:f>'Scenario 16'!$L$6:$L$106</c:f>
              <c:numCache>
                <c:formatCode>General</c:formatCode>
                <c:ptCount val="101"/>
                <c:pt idx="0">
                  <c:v>-14.201599999999999</c:v>
                </c:pt>
                <c:pt idx="1">
                  <c:v>-3.5921690000000002</c:v>
                </c:pt>
                <c:pt idx="2">
                  <c:v>-2.1232040000000003</c:v>
                </c:pt>
                <c:pt idx="3">
                  <c:v>-1.341278</c:v>
                </c:pt>
                <c:pt idx="4">
                  <c:v>-0.58950399999999992</c:v>
                </c:pt>
                <c:pt idx="5">
                  <c:v>-3.3855000000000038E-2</c:v>
                </c:pt>
                <c:pt idx="6">
                  <c:v>0.51168200000000008</c:v>
                </c:pt>
                <c:pt idx="7">
                  <c:v>0.82653200000000016</c:v>
                </c:pt>
                <c:pt idx="8">
                  <c:v>1.1120480000000001</c:v>
                </c:pt>
                <c:pt idx="9">
                  <c:v>1.4418299999999999</c:v>
                </c:pt>
                <c:pt idx="10">
                  <c:v>1.7160499999999999</c:v>
                </c:pt>
                <c:pt idx="11">
                  <c:v>2.01125</c:v>
                </c:pt>
                <c:pt idx="12">
                  <c:v>2.220396</c:v>
                </c:pt>
                <c:pt idx="13">
                  <c:v>2.451276</c:v>
                </c:pt>
                <c:pt idx="14">
                  <c:v>2.6276600000000001</c:v>
                </c:pt>
                <c:pt idx="15">
                  <c:v>2.8266400000000003</c:v>
                </c:pt>
                <c:pt idx="16">
                  <c:v>3.0939960000000002</c:v>
                </c:pt>
                <c:pt idx="17">
                  <c:v>3.2830790000000003</c:v>
                </c:pt>
                <c:pt idx="18">
                  <c:v>3.4314739999999997</c:v>
                </c:pt>
                <c:pt idx="19">
                  <c:v>3.5930769999999996</c:v>
                </c:pt>
                <c:pt idx="20">
                  <c:v>3.7974999999999994</c:v>
                </c:pt>
                <c:pt idx="21">
                  <c:v>3.945506</c:v>
                </c:pt>
                <c:pt idx="22">
                  <c:v>4.0855680000000003</c:v>
                </c:pt>
                <c:pt idx="23">
                  <c:v>4.2615919999999994</c:v>
                </c:pt>
                <c:pt idx="24">
                  <c:v>4.4075360000000003</c:v>
                </c:pt>
                <c:pt idx="25">
                  <c:v>4.5312000000000001</c:v>
                </c:pt>
                <c:pt idx="26">
                  <c:v>4.6878359999999999</c:v>
                </c:pt>
                <c:pt idx="27">
                  <c:v>4.8305379999999998</c:v>
                </c:pt>
                <c:pt idx="28">
                  <c:v>4.9956360000000011</c:v>
                </c:pt>
                <c:pt idx="29">
                  <c:v>5.1292710000000001</c:v>
                </c:pt>
                <c:pt idx="30">
                  <c:v>5.2823500000000001</c:v>
                </c:pt>
                <c:pt idx="31">
                  <c:v>5.4027450000000004</c:v>
                </c:pt>
                <c:pt idx="32">
                  <c:v>5.511184000000001</c:v>
                </c:pt>
                <c:pt idx="33">
                  <c:v>5.6321210000000006</c:v>
                </c:pt>
                <c:pt idx="34">
                  <c:v>5.7478319999999998</c:v>
                </c:pt>
                <c:pt idx="35">
                  <c:v>5.8679450000000006</c:v>
                </c:pt>
                <c:pt idx="36">
                  <c:v>5.9988719999999995</c:v>
                </c:pt>
                <c:pt idx="37">
                  <c:v>6.1114630000000005</c:v>
                </c:pt>
                <c:pt idx="38">
                  <c:v>6.2070159999999994</c:v>
                </c:pt>
                <c:pt idx="39">
                  <c:v>6.3516810000000001</c:v>
                </c:pt>
                <c:pt idx="40">
                  <c:v>6.46896</c:v>
                </c:pt>
                <c:pt idx="41">
                  <c:v>6.6024129999999994</c:v>
                </c:pt>
                <c:pt idx="42">
                  <c:v>6.7303600000000001</c:v>
                </c:pt>
                <c:pt idx="43">
                  <c:v>6.8440650000000005</c:v>
                </c:pt>
                <c:pt idx="44">
                  <c:v>6.9656039999999999</c:v>
                </c:pt>
                <c:pt idx="45">
                  <c:v>7.0873299999999997</c:v>
                </c:pt>
                <c:pt idx="46">
                  <c:v>7.2096780000000003</c:v>
                </c:pt>
                <c:pt idx="47">
                  <c:v>7.3312129999999991</c:v>
                </c:pt>
                <c:pt idx="48">
                  <c:v>7.4230960000000001</c:v>
                </c:pt>
                <c:pt idx="49">
                  <c:v>7.5346060000000001</c:v>
                </c:pt>
                <c:pt idx="50">
                  <c:v>7.6450999999999993</c:v>
                </c:pt>
                <c:pt idx="51">
                  <c:v>7.7514440000000011</c:v>
                </c:pt>
                <c:pt idx="52">
                  <c:v>7.8715359999999999</c:v>
                </c:pt>
                <c:pt idx="53">
                  <c:v>7.9911349999999999</c:v>
                </c:pt>
                <c:pt idx="54">
                  <c:v>8.1160759999999996</c:v>
                </c:pt>
                <c:pt idx="55">
                  <c:v>8.2535300000000014</c:v>
                </c:pt>
                <c:pt idx="56">
                  <c:v>8.3615600000000025</c:v>
                </c:pt>
                <c:pt idx="57">
                  <c:v>8.490276999999999</c:v>
                </c:pt>
                <c:pt idx="58">
                  <c:v>8.5999780000000001</c:v>
                </c:pt>
                <c:pt idx="59">
                  <c:v>8.7099229999999999</c:v>
                </c:pt>
                <c:pt idx="60">
                  <c:v>8.8270999999999997</c:v>
                </c:pt>
                <c:pt idx="61">
                  <c:v>8.9448209999999992</c:v>
                </c:pt>
                <c:pt idx="62">
                  <c:v>9.0621519999999993</c:v>
                </c:pt>
                <c:pt idx="63">
                  <c:v>9.1995179999999994</c:v>
                </c:pt>
                <c:pt idx="64">
                  <c:v>9.3308719999999994</c:v>
                </c:pt>
                <c:pt idx="65">
                  <c:v>9.4536100000000012</c:v>
                </c:pt>
                <c:pt idx="66">
                  <c:v>9.6150380000000002</c:v>
                </c:pt>
                <c:pt idx="67">
                  <c:v>9.7722329999999999</c:v>
                </c:pt>
                <c:pt idx="68">
                  <c:v>9.8808239999999987</c:v>
                </c:pt>
                <c:pt idx="69">
                  <c:v>10.003560999999998</c:v>
                </c:pt>
                <c:pt idx="70">
                  <c:v>10.146130000000001</c:v>
                </c:pt>
                <c:pt idx="71">
                  <c:v>10.285629</c:v>
                </c:pt>
                <c:pt idx="72">
                  <c:v>10.439632</c:v>
                </c:pt>
                <c:pt idx="73">
                  <c:v>10.593932000000001</c:v>
                </c:pt>
                <c:pt idx="74">
                  <c:v>10.721774000000002</c:v>
                </c:pt>
                <c:pt idx="75">
                  <c:v>10.8515</c:v>
                </c:pt>
                <c:pt idx="76">
                  <c:v>10.984456</c:v>
                </c:pt>
                <c:pt idx="77">
                  <c:v>11.162768</c:v>
                </c:pt>
                <c:pt idx="78">
                  <c:v>11.327132000000001</c:v>
                </c:pt>
                <c:pt idx="79">
                  <c:v>11.519442000000002</c:v>
                </c:pt>
                <c:pt idx="80">
                  <c:v>11.703479999999999</c:v>
                </c:pt>
                <c:pt idx="81">
                  <c:v>11.894614000000001</c:v>
                </c:pt>
                <c:pt idx="82">
                  <c:v>12.063579999999998</c:v>
                </c:pt>
                <c:pt idx="83">
                  <c:v>12.269559000000001</c:v>
                </c:pt>
                <c:pt idx="84">
                  <c:v>12.480279999999999</c:v>
                </c:pt>
                <c:pt idx="85">
                  <c:v>12.69309</c:v>
                </c:pt>
                <c:pt idx="86">
                  <c:v>12.928224000000002</c:v>
                </c:pt>
                <c:pt idx="87">
                  <c:v>13.164712999999999</c:v>
                </c:pt>
                <c:pt idx="88">
                  <c:v>13.363416000000001</c:v>
                </c:pt>
                <c:pt idx="89">
                  <c:v>13.628563999999999</c:v>
                </c:pt>
                <c:pt idx="90">
                  <c:v>13.89936</c:v>
                </c:pt>
                <c:pt idx="91">
                  <c:v>14.251576</c:v>
                </c:pt>
                <c:pt idx="92">
                  <c:v>14.574095999999999</c:v>
                </c:pt>
                <c:pt idx="93">
                  <c:v>14.833633000000008</c:v>
                </c:pt>
                <c:pt idx="94">
                  <c:v>15.062825999999992</c:v>
                </c:pt>
                <c:pt idx="95">
                  <c:v>15.219894999999999</c:v>
                </c:pt>
                <c:pt idx="96">
                  <c:v>15.310136</c:v>
                </c:pt>
                <c:pt idx="97">
                  <c:v>15.349909</c:v>
                </c:pt>
                <c:pt idx="98">
                  <c:v>15.372804</c:v>
                </c:pt>
                <c:pt idx="99">
                  <c:v>15.384001</c:v>
                </c:pt>
                <c:pt idx="100">
                  <c:v>15.3896</c:v>
                </c:pt>
              </c:numCache>
            </c:numRef>
          </c:xVal>
          <c:yVal>
            <c:numRef>
              <c:f>'Scenario 16'!$H$6:$H$106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3"/>
          <c:order val="2"/>
          <c:tx>
            <c:strRef>
              <c:f>'Scenario 16'!$K$5</c:f>
              <c:strCache>
                <c:ptCount val="1"/>
                <c:pt idx="0">
                  <c:v>Aggressor: DL (Full buffer)</c:v>
                </c:pt>
              </c:strCache>
            </c:strRef>
          </c:tx>
          <c:spPr>
            <a:ln>
              <a:solidFill>
                <a:srgbClr val="FFC000"/>
              </a:solidFill>
            </a:ln>
          </c:spPr>
          <c:marker>
            <c:symbol val="none"/>
          </c:marker>
          <c:xVal>
            <c:numRef>
              <c:f>'Scenario 16'!$K$6:$K$106</c:f>
              <c:numCache>
                <c:formatCode>General</c:formatCode>
                <c:ptCount val="101"/>
                <c:pt idx="0">
                  <c:v>-13.4932</c:v>
                </c:pt>
                <c:pt idx="1">
                  <c:v>-3.5366389999999996</c:v>
                </c:pt>
                <c:pt idx="2">
                  <c:v>-2.117848</c:v>
                </c:pt>
                <c:pt idx="3">
                  <c:v>-1.332714</c:v>
                </c:pt>
                <c:pt idx="4">
                  <c:v>-0.56212799999999985</c:v>
                </c:pt>
                <c:pt idx="5">
                  <c:v>7.4479999999999991E-2</c:v>
                </c:pt>
                <c:pt idx="6">
                  <c:v>0.47182599999999997</c:v>
                </c:pt>
                <c:pt idx="7">
                  <c:v>0.89838200000000101</c:v>
                </c:pt>
                <c:pt idx="8">
                  <c:v>1.2176120000000001</c:v>
                </c:pt>
                <c:pt idx="9">
                  <c:v>1.4870959999999998</c:v>
                </c:pt>
                <c:pt idx="10">
                  <c:v>1.7811299999999999</c:v>
                </c:pt>
                <c:pt idx="11">
                  <c:v>2.0362799999999996</c:v>
                </c:pt>
                <c:pt idx="12">
                  <c:v>2.2919</c:v>
                </c:pt>
                <c:pt idx="13">
                  <c:v>2.4806370000000002</c:v>
                </c:pt>
                <c:pt idx="14">
                  <c:v>2.7323580000000001</c:v>
                </c:pt>
                <c:pt idx="15">
                  <c:v>2.9418199999999999</c:v>
                </c:pt>
                <c:pt idx="16">
                  <c:v>3.1499800000000002</c:v>
                </c:pt>
                <c:pt idx="17">
                  <c:v>3.3147470000000001</c:v>
                </c:pt>
                <c:pt idx="18">
                  <c:v>3.4835919999999998</c:v>
                </c:pt>
                <c:pt idx="19">
                  <c:v>3.650029</c:v>
                </c:pt>
                <c:pt idx="20">
                  <c:v>3.80416</c:v>
                </c:pt>
                <c:pt idx="21">
                  <c:v>3.9502540000000002</c:v>
                </c:pt>
                <c:pt idx="22">
                  <c:v>4.1040919999999996</c:v>
                </c:pt>
                <c:pt idx="23">
                  <c:v>4.2767949999999999</c:v>
                </c:pt>
                <c:pt idx="24">
                  <c:v>4.4058520000000003</c:v>
                </c:pt>
                <c:pt idx="25">
                  <c:v>4.5431499999999998</c:v>
                </c:pt>
                <c:pt idx="26">
                  <c:v>4.6525480000000003</c:v>
                </c:pt>
                <c:pt idx="27">
                  <c:v>4.787814</c:v>
                </c:pt>
                <c:pt idx="28">
                  <c:v>4.9168800000000008</c:v>
                </c:pt>
                <c:pt idx="29">
                  <c:v>5.0593699999999986</c:v>
                </c:pt>
                <c:pt idx="30">
                  <c:v>5.2012499999999999</c:v>
                </c:pt>
                <c:pt idx="31">
                  <c:v>5.327007</c:v>
                </c:pt>
                <c:pt idx="32">
                  <c:v>5.4245679999999998</c:v>
                </c:pt>
                <c:pt idx="33">
                  <c:v>5.5360210000000007</c:v>
                </c:pt>
                <c:pt idx="34">
                  <c:v>5.7136659999999999</c:v>
                </c:pt>
                <c:pt idx="35">
                  <c:v>5.8276000000000003</c:v>
                </c:pt>
                <c:pt idx="36">
                  <c:v>5.9391279999999993</c:v>
                </c:pt>
                <c:pt idx="37">
                  <c:v>6.0714320000000006</c:v>
                </c:pt>
                <c:pt idx="38">
                  <c:v>6.2116419999999994</c:v>
                </c:pt>
                <c:pt idx="39">
                  <c:v>6.3594760000000008</c:v>
                </c:pt>
                <c:pt idx="40">
                  <c:v>6.47464</c:v>
                </c:pt>
                <c:pt idx="41">
                  <c:v>6.5930770000000001</c:v>
                </c:pt>
                <c:pt idx="42">
                  <c:v>6.7016879999999999</c:v>
                </c:pt>
                <c:pt idx="43">
                  <c:v>6.8150139999999997</c:v>
                </c:pt>
                <c:pt idx="44">
                  <c:v>6.9421039999999996</c:v>
                </c:pt>
                <c:pt idx="45">
                  <c:v>7.0648750000000007</c:v>
                </c:pt>
                <c:pt idx="46">
                  <c:v>7.1977399999999996</c:v>
                </c:pt>
                <c:pt idx="47">
                  <c:v>7.3604839999999987</c:v>
                </c:pt>
                <c:pt idx="48">
                  <c:v>7.4641679999999999</c:v>
                </c:pt>
                <c:pt idx="49">
                  <c:v>7.5829649999999997</c:v>
                </c:pt>
                <c:pt idx="50">
                  <c:v>7.7020499999999998</c:v>
                </c:pt>
                <c:pt idx="51">
                  <c:v>7.8164370000000005</c:v>
                </c:pt>
                <c:pt idx="52">
                  <c:v>7.9151959999999999</c:v>
                </c:pt>
                <c:pt idx="53">
                  <c:v>8.0438469999999995</c:v>
                </c:pt>
                <c:pt idx="54">
                  <c:v>8.1552740000000004</c:v>
                </c:pt>
                <c:pt idx="55">
                  <c:v>8.2683800000000005</c:v>
                </c:pt>
                <c:pt idx="56">
                  <c:v>8.3694240000000004</c:v>
                </c:pt>
                <c:pt idx="57">
                  <c:v>8.498797999999999</c:v>
                </c:pt>
                <c:pt idx="58">
                  <c:v>8.6140779999999975</c:v>
                </c:pt>
                <c:pt idx="59">
                  <c:v>8.7396919999999998</c:v>
                </c:pt>
                <c:pt idx="60">
                  <c:v>8.854140000000001</c:v>
                </c:pt>
                <c:pt idx="61">
                  <c:v>9.0001560000000005</c:v>
                </c:pt>
                <c:pt idx="62">
                  <c:v>9.1406739999999989</c:v>
                </c:pt>
                <c:pt idx="63">
                  <c:v>9.2705070000000003</c:v>
                </c:pt>
                <c:pt idx="64">
                  <c:v>9.3986720000000012</c:v>
                </c:pt>
                <c:pt idx="65">
                  <c:v>9.5205199999999994</c:v>
                </c:pt>
                <c:pt idx="66">
                  <c:v>9.6447479999999999</c:v>
                </c:pt>
                <c:pt idx="67">
                  <c:v>9.7903330000000004</c:v>
                </c:pt>
                <c:pt idx="68">
                  <c:v>9.9244040000000009</c:v>
                </c:pt>
                <c:pt idx="69">
                  <c:v>10.075487999999996</c:v>
                </c:pt>
                <c:pt idx="70">
                  <c:v>10.244770000000001</c:v>
                </c:pt>
                <c:pt idx="71">
                  <c:v>10.394645000000001</c:v>
                </c:pt>
                <c:pt idx="72">
                  <c:v>10.541368</c:v>
                </c:pt>
                <c:pt idx="73">
                  <c:v>10.6663</c:v>
                </c:pt>
                <c:pt idx="74">
                  <c:v>10.818164000000001</c:v>
                </c:pt>
                <c:pt idx="75">
                  <c:v>10.953199999999999</c:v>
                </c:pt>
                <c:pt idx="76">
                  <c:v>11.131124</c:v>
                </c:pt>
                <c:pt idx="77">
                  <c:v>11.287167999999999</c:v>
                </c:pt>
                <c:pt idx="78">
                  <c:v>11.446142</c:v>
                </c:pt>
                <c:pt idx="79">
                  <c:v>11.603434</c:v>
                </c:pt>
                <c:pt idx="80">
                  <c:v>11.764859999999999</c:v>
                </c:pt>
                <c:pt idx="81">
                  <c:v>11.934100000000001</c:v>
                </c:pt>
                <c:pt idx="82">
                  <c:v>12.088079999999996</c:v>
                </c:pt>
                <c:pt idx="83">
                  <c:v>12.257576</c:v>
                </c:pt>
                <c:pt idx="84">
                  <c:v>12.489255999999999</c:v>
                </c:pt>
                <c:pt idx="85">
                  <c:v>12.664605</c:v>
                </c:pt>
                <c:pt idx="86">
                  <c:v>12.950884</c:v>
                </c:pt>
                <c:pt idx="87">
                  <c:v>13.183796000000001</c:v>
                </c:pt>
                <c:pt idx="88">
                  <c:v>13.441827999999999</c:v>
                </c:pt>
                <c:pt idx="89">
                  <c:v>13.687178999999997</c:v>
                </c:pt>
                <c:pt idx="90">
                  <c:v>13.94624</c:v>
                </c:pt>
                <c:pt idx="91">
                  <c:v>14.261017000000001</c:v>
                </c:pt>
                <c:pt idx="92">
                  <c:v>14.553811999999999</c:v>
                </c:pt>
                <c:pt idx="93">
                  <c:v>14.870527000000004</c:v>
                </c:pt>
                <c:pt idx="94">
                  <c:v>15.120539999999998</c:v>
                </c:pt>
                <c:pt idx="95">
                  <c:v>15.244515</c:v>
                </c:pt>
                <c:pt idx="96">
                  <c:v>15.316504</c:v>
                </c:pt>
                <c:pt idx="97">
                  <c:v>15.352212</c:v>
                </c:pt>
                <c:pt idx="98">
                  <c:v>15.371302</c:v>
                </c:pt>
                <c:pt idx="99">
                  <c:v>15.381802</c:v>
                </c:pt>
                <c:pt idx="100">
                  <c:v>15.389099999999999</c:v>
                </c:pt>
              </c:numCache>
            </c:numRef>
          </c:xVal>
          <c:yVal>
            <c:numRef>
              <c:f>'Scenario 16'!$H$6:$H$106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2"/>
          <c:order val="3"/>
          <c:tx>
            <c:strRef>
              <c:f>'Scenario 16'!$M$5</c:f>
              <c:strCache>
                <c:ptCount val="1"/>
                <c:pt idx="0">
                  <c:v>Aggressor: DL (Low buffer)</c:v>
                </c:pt>
              </c:strCache>
            </c:strRef>
          </c:tx>
          <c:spPr>
            <a:ln>
              <a:solidFill>
                <a:srgbClr val="FFC000"/>
              </a:solidFill>
              <a:prstDash val="dash"/>
            </a:ln>
          </c:spPr>
          <c:marker>
            <c:symbol val="none"/>
          </c:marker>
          <c:xVal>
            <c:numRef>
              <c:f>'Scenario 16'!$M$6:$M$106</c:f>
              <c:numCache>
                <c:formatCode>General</c:formatCode>
                <c:ptCount val="101"/>
                <c:pt idx="0">
                  <c:v>-11.674799999999999</c:v>
                </c:pt>
                <c:pt idx="1">
                  <c:v>-3.532292</c:v>
                </c:pt>
                <c:pt idx="2">
                  <c:v>-2.1173999999999999</c:v>
                </c:pt>
                <c:pt idx="3">
                  <c:v>-1.33222</c:v>
                </c:pt>
                <c:pt idx="4">
                  <c:v>-0.55460799999999999</c:v>
                </c:pt>
                <c:pt idx="5">
                  <c:v>8.4554999999999866E-2</c:v>
                </c:pt>
                <c:pt idx="6">
                  <c:v>0.48642799999999997</c:v>
                </c:pt>
                <c:pt idx="7">
                  <c:v>0.9013810000000001</c:v>
                </c:pt>
                <c:pt idx="8">
                  <c:v>1.2497199999999999</c:v>
                </c:pt>
                <c:pt idx="9">
                  <c:v>1.5253949999999998</c:v>
                </c:pt>
                <c:pt idx="10">
                  <c:v>1.7993899999999998</c:v>
                </c:pt>
                <c:pt idx="11">
                  <c:v>2.061115</c:v>
                </c:pt>
                <c:pt idx="12">
                  <c:v>2.2949039999999998</c:v>
                </c:pt>
                <c:pt idx="13">
                  <c:v>2.5017160000000001</c:v>
                </c:pt>
                <c:pt idx="14">
                  <c:v>2.73766</c:v>
                </c:pt>
                <c:pt idx="15">
                  <c:v>2.9624250000000001</c:v>
                </c:pt>
                <c:pt idx="16">
                  <c:v>3.1736600000000004</c:v>
                </c:pt>
                <c:pt idx="17">
                  <c:v>3.3199149999999999</c:v>
                </c:pt>
                <c:pt idx="18">
                  <c:v>3.4925819999999996</c:v>
                </c:pt>
                <c:pt idx="19">
                  <c:v>3.6678389999999998</c:v>
                </c:pt>
                <c:pt idx="20">
                  <c:v>3.8263799999999999</c:v>
                </c:pt>
                <c:pt idx="21">
                  <c:v>3.9699599999999999</c:v>
                </c:pt>
                <c:pt idx="22">
                  <c:v>4.1302899999999996</c:v>
                </c:pt>
                <c:pt idx="23">
                  <c:v>4.2927390000000001</c:v>
                </c:pt>
                <c:pt idx="24">
                  <c:v>4.4362000000000004</c:v>
                </c:pt>
                <c:pt idx="25">
                  <c:v>4.5586250000000001</c:v>
                </c:pt>
                <c:pt idx="26">
                  <c:v>4.6645159999999999</c:v>
                </c:pt>
                <c:pt idx="27">
                  <c:v>4.8048329999999995</c:v>
                </c:pt>
                <c:pt idx="28">
                  <c:v>4.9284040000000005</c:v>
                </c:pt>
                <c:pt idx="29">
                  <c:v>5.0823169999999998</c:v>
                </c:pt>
                <c:pt idx="30">
                  <c:v>5.2099000000000002</c:v>
                </c:pt>
                <c:pt idx="31">
                  <c:v>5.340414</c:v>
                </c:pt>
                <c:pt idx="32">
                  <c:v>5.4441119999999996</c:v>
                </c:pt>
                <c:pt idx="33">
                  <c:v>5.5554030000000001</c:v>
                </c:pt>
                <c:pt idx="34">
                  <c:v>5.7192600000000002</c:v>
                </c:pt>
                <c:pt idx="35">
                  <c:v>5.8347350000000002</c:v>
                </c:pt>
                <c:pt idx="36">
                  <c:v>5.9542840000000004</c:v>
                </c:pt>
                <c:pt idx="37">
                  <c:v>6.0798820000000005</c:v>
                </c:pt>
                <c:pt idx="38">
                  <c:v>6.2212100000000001</c:v>
                </c:pt>
                <c:pt idx="39">
                  <c:v>6.3645940000000003</c:v>
                </c:pt>
                <c:pt idx="40">
                  <c:v>6.4767200000000003</c:v>
                </c:pt>
                <c:pt idx="41">
                  <c:v>6.6018009999999983</c:v>
                </c:pt>
                <c:pt idx="42">
                  <c:v>6.7238899999999999</c:v>
                </c:pt>
                <c:pt idx="43">
                  <c:v>6.8250900000000012</c:v>
                </c:pt>
                <c:pt idx="44">
                  <c:v>6.9590160000000001</c:v>
                </c:pt>
                <c:pt idx="45">
                  <c:v>7.0788549999999999</c:v>
                </c:pt>
                <c:pt idx="46">
                  <c:v>7.2111619999999998</c:v>
                </c:pt>
                <c:pt idx="47">
                  <c:v>7.3642769999999995</c:v>
                </c:pt>
                <c:pt idx="48">
                  <c:v>7.4755640000000003</c:v>
                </c:pt>
                <c:pt idx="49">
                  <c:v>7.589427999999999</c:v>
                </c:pt>
                <c:pt idx="50">
                  <c:v>7.7210999999999999</c:v>
                </c:pt>
                <c:pt idx="51">
                  <c:v>7.8250640000000029</c:v>
                </c:pt>
                <c:pt idx="52">
                  <c:v>7.9311639999999999</c:v>
                </c:pt>
                <c:pt idx="53">
                  <c:v>8.065588</c:v>
                </c:pt>
                <c:pt idx="54">
                  <c:v>8.1725900000000014</c:v>
                </c:pt>
                <c:pt idx="55">
                  <c:v>8.2754449999999995</c:v>
                </c:pt>
                <c:pt idx="56">
                  <c:v>8.3859520000000014</c:v>
                </c:pt>
                <c:pt idx="57">
                  <c:v>8.5116859999999992</c:v>
                </c:pt>
                <c:pt idx="58">
                  <c:v>8.6377839999999999</c:v>
                </c:pt>
                <c:pt idx="59">
                  <c:v>8.7600559999999987</c:v>
                </c:pt>
                <c:pt idx="60">
                  <c:v>8.8643199999999993</c:v>
                </c:pt>
                <c:pt idx="61">
                  <c:v>9.0246849999999998</c:v>
                </c:pt>
                <c:pt idx="62">
                  <c:v>9.1522360000000003</c:v>
                </c:pt>
                <c:pt idx="63">
                  <c:v>9.2853370000000002</c:v>
                </c:pt>
                <c:pt idx="64">
                  <c:v>9.4170280000000002</c:v>
                </c:pt>
                <c:pt idx="65">
                  <c:v>9.5308299999999999</c:v>
                </c:pt>
                <c:pt idx="66">
                  <c:v>9.6681900000000009</c:v>
                </c:pt>
                <c:pt idx="67">
                  <c:v>9.8003330000000002</c:v>
                </c:pt>
                <c:pt idx="68">
                  <c:v>9.950800000000001</c:v>
                </c:pt>
                <c:pt idx="69">
                  <c:v>10.085993</c:v>
                </c:pt>
                <c:pt idx="70">
                  <c:v>10.26313</c:v>
                </c:pt>
                <c:pt idx="71">
                  <c:v>10.421298</c:v>
                </c:pt>
                <c:pt idx="72">
                  <c:v>10.559763999999999</c:v>
                </c:pt>
                <c:pt idx="73">
                  <c:v>10.685585999999999</c:v>
                </c:pt>
                <c:pt idx="74">
                  <c:v>10.834160000000001</c:v>
                </c:pt>
                <c:pt idx="75">
                  <c:v>10.963175</c:v>
                </c:pt>
                <c:pt idx="76">
                  <c:v>11.141423999999999</c:v>
                </c:pt>
                <c:pt idx="77">
                  <c:v>11.296384000000002</c:v>
                </c:pt>
                <c:pt idx="78">
                  <c:v>11.460706000000002</c:v>
                </c:pt>
                <c:pt idx="79">
                  <c:v>11.623115</c:v>
                </c:pt>
                <c:pt idx="80">
                  <c:v>11.782039999999999</c:v>
                </c:pt>
                <c:pt idx="81">
                  <c:v>11.943346999999999</c:v>
                </c:pt>
                <c:pt idx="82">
                  <c:v>12.100472</c:v>
                </c:pt>
                <c:pt idx="83">
                  <c:v>12.269163000000001</c:v>
                </c:pt>
                <c:pt idx="84">
                  <c:v>12.497123999999998</c:v>
                </c:pt>
                <c:pt idx="85">
                  <c:v>12.687854999999999</c:v>
                </c:pt>
                <c:pt idx="86">
                  <c:v>12.959650000000002</c:v>
                </c:pt>
                <c:pt idx="87">
                  <c:v>13.211212999999999</c:v>
                </c:pt>
                <c:pt idx="88">
                  <c:v>13.475883999999999</c:v>
                </c:pt>
                <c:pt idx="89">
                  <c:v>13.708431999999998</c:v>
                </c:pt>
                <c:pt idx="90">
                  <c:v>13.946289999999999</c:v>
                </c:pt>
                <c:pt idx="91">
                  <c:v>14.273815000000001</c:v>
                </c:pt>
                <c:pt idx="92">
                  <c:v>14.560980000000001</c:v>
                </c:pt>
                <c:pt idx="93">
                  <c:v>14.904117000000001</c:v>
                </c:pt>
                <c:pt idx="94">
                  <c:v>15.138219999999997</c:v>
                </c:pt>
                <c:pt idx="95">
                  <c:v>15.26179</c:v>
                </c:pt>
                <c:pt idx="96">
                  <c:v>15.327812</c:v>
                </c:pt>
                <c:pt idx="97">
                  <c:v>15.360099999999999</c:v>
                </c:pt>
                <c:pt idx="98">
                  <c:v>15.375404000000001</c:v>
                </c:pt>
                <c:pt idx="99">
                  <c:v>15.383902000000001</c:v>
                </c:pt>
                <c:pt idx="100">
                  <c:v>15.3895</c:v>
                </c:pt>
              </c:numCache>
            </c:numRef>
          </c:xVal>
          <c:yVal>
            <c:numRef>
              <c:f>'Scenario 16'!$H$6:$H$106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dLbls>
          <c:showLegendKey val="0"/>
          <c:showVal val="0"/>
          <c:showCatName val="0"/>
          <c:showSerName val="0"/>
          <c:showPercent val="0"/>
          <c:showBubbleSize val="0"/>
        </c:dLbls>
        <c:axId val="862656080"/>
        <c:axId val="862656640"/>
        <c:extLst/>
      </c:scatterChart>
      <c:valAx>
        <c:axId val="862656080"/>
        <c:scaling>
          <c:orientation val="minMax"/>
          <c:max val="30"/>
          <c:min val="-20"/>
        </c:scaling>
        <c:delete val="0"/>
        <c:axPos val="b"/>
        <c:majorGridlines>
          <c:spPr>
            <a:ln>
              <a:solidFill>
                <a:schemeClr val="bg1">
                  <a:lumMod val="85000"/>
                </a:schemeClr>
              </a:solidFill>
            </a:ln>
          </c:spPr>
        </c:majorGridlines>
        <c:minorGridlines>
          <c:spPr>
            <a:ln>
              <a:solidFill>
                <a:schemeClr val="bg1">
                  <a:lumMod val="85000"/>
                </a:schemeClr>
              </a:solidFill>
            </a:ln>
          </c:spPr>
        </c:minorGridlines>
        <c:title>
          <c:tx>
            <c:rich>
              <a:bodyPr/>
              <a:lstStyle/>
              <a:p>
                <a:pPr>
                  <a:defRPr/>
                </a:pPr>
                <a:r>
                  <a:rPr lang="en-US" altLang="ko-KR" b="0"/>
                  <a:t>Geometry (dB)</a:t>
                </a:r>
              </a:p>
            </c:rich>
          </c:tx>
          <c:overlay val="0"/>
        </c:title>
        <c:numFmt formatCode="0_ " sourceLinked="0"/>
        <c:majorTickMark val="out"/>
        <c:minorTickMark val="none"/>
        <c:tickLblPos val="nextTo"/>
        <c:crossAx val="862656640"/>
        <c:crosses val="autoZero"/>
        <c:crossBetween val="midCat"/>
        <c:majorUnit val="10"/>
        <c:minorUnit val="5"/>
      </c:valAx>
      <c:valAx>
        <c:axId val="862656640"/>
        <c:scaling>
          <c:orientation val="minMax"/>
          <c:max val="1"/>
          <c:min val="0"/>
        </c:scaling>
        <c:delete val="0"/>
        <c:axPos val="l"/>
        <c:majorGridlines>
          <c:spPr>
            <a:ln>
              <a:solidFill>
                <a:schemeClr val="bg1">
                  <a:lumMod val="85000"/>
                </a:schemeClr>
              </a:solidFill>
            </a:ln>
          </c:spPr>
        </c:majorGridlines>
        <c:title>
          <c:tx>
            <c:rich>
              <a:bodyPr rot="-5400000" vert="horz"/>
              <a:lstStyle/>
              <a:p>
                <a:pPr>
                  <a:defRPr/>
                </a:pPr>
                <a:r>
                  <a:rPr lang="en-US" altLang="ko-KR" b="0"/>
                  <a:t>CDF </a:t>
                </a:r>
              </a:p>
            </c:rich>
          </c:tx>
          <c:overlay val="0"/>
        </c:title>
        <c:numFmt formatCode="0.00_);[Red]\(0.00\)" sourceLinked="1"/>
        <c:majorTickMark val="out"/>
        <c:minorTickMark val="none"/>
        <c:tickLblPos val="nextTo"/>
        <c:crossAx val="862656080"/>
        <c:crossesAt val="-2000"/>
        <c:crossBetween val="midCat"/>
      </c:valAx>
    </c:plotArea>
    <c:legend>
      <c:legendPos val="r"/>
      <c:layout>
        <c:manualLayout>
          <c:xMode val="edge"/>
          <c:yMode val="edge"/>
          <c:x val="0.6354413050012947"/>
          <c:y val="0.62030516380438505"/>
          <c:w val="0.31279138173748189"/>
          <c:h val="0.17233994856698134"/>
        </c:manualLayout>
      </c:layout>
      <c:overlay val="1"/>
      <c:spPr>
        <a:solidFill>
          <a:schemeClr val="bg1"/>
        </a:solidFill>
      </c:spPr>
      <c:txPr>
        <a:bodyPr/>
        <a:lstStyle/>
        <a:p>
          <a:pPr>
            <a:defRPr sz="700" b="1"/>
          </a:pPr>
          <a:endParaRPr lang="ko-KR"/>
        </a:p>
      </c:txPr>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b="1"/>
            </a:pPr>
            <a:r>
              <a:rPr lang="en-US" altLang="ko-KR" sz="1200" b="1"/>
              <a:t>Scenario 3: Macro to Macro, Victim: DL, 30GHz</a:t>
            </a:r>
          </a:p>
        </c:rich>
      </c:tx>
      <c:overlay val="0"/>
    </c:title>
    <c:autoTitleDeleted val="0"/>
    <c:plotArea>
      <c:layout/>
      <c:scatterChart>
        <c:scatterStyle val="smoothMarker"/>
        <c:varyColors val="0"/>
        <c:ser>
          <c:idx val="0"/>
          <c:order val="0"/>
          <c:tx>
            <c:strRef>
              <c:f>'Scenario 3'!$J$5</c:f>
              <c:strCache>
                <c:ptCount val="1"/>
                <c:pt idx="0">
                  <c:v>Aggressor: DL (Full buffer)</c:v>
                </c:pt>
              </c:strCache>
            </c:strRef>
          </c:tx>
          <c:spPr>
            <a:ln>
              <a:solidFill>
                <a:srgbClr val="0070C0"/>
              </a:solidFill>
            </a:ln>
          </c:spPr>
          <c:marker>
            <c:symbol val="none"/>
          </c:marker>
          <c:xVal>
            <c:numRef>
              <c:f>'Scenario 3'!$J$6:$J$106</c:f>
              <c:numCache>
                <c:formatCode>General</c:formatCode>
                <c:ptCount val="101"/>
                <c:pt idx="0">
                  <c:v>0.86299999999999999</c:v>
                </c:pt>
                <c:pt idx="1">
                  <c:v>7.9553440000000011</c:v>
                </c:pt>
                <c:pt idx="2">
                  <c:v>10.231618000000001</c:v>
                </c:pt>
                <c:pt idx="3">
                  <c:v>11.695363</c:v>
                </c:pt>
                <c:pt idx="4">
                  <c:v>12.758456000000001</c:v>
                </c:pt>
                <c:pt idx="5">
                  <c:v>13.41034</c:v>
                </c:pt>
                <c:pt idx="6">
                  <c:v>14.336648</c:v>
                </c:pt>
                <c:pt idx="7">
                  <c:v>15.411178</c:v>
                </c:pt>
                <c:pt idx="8">
                  <c:v>16.002944000000003</c:v>
                </c:pt>
                <c:pt idx="9">
                  <c:v>16.534043</c:v>
                </c:pt>
                <c:pt idx="10">
                  <c:v>17.377120000000001</c:v>
                </c:pt>
                <c:pt idx="11">
                  <c:v>17.853543999999999</c:v>
                </c:pt>
                <c:pt idx="12">
                  <c:v>18.318272</c:v>
                </c:pt>
                <c:pt idx="13">
                  <c:v>18.875586999999999</c:v>
                </c:pt>
                <c:pt idx="14">
                  <c:v>19.347580000000004</c:v>
                </c:pt>
                <c:pt idx="15">
                  <c:v>19.870245000000001</c:v>
                </c:pt>
                <c:pt idx="16">
                  <c:v>20.458256000000002</c:v>
                </c:pt>
                <c:pt idx="17">
                  <c:v>20.881167999999999</c:v>
                </c:pt>
                <c:pt idx="18">
                  <c:v>21.260306</c:v>
                </c:pt>
                <c:pt idx="19">
                  <c:v>21.794917999999999</c:v>
                </c:pt>
                <c:pt idx="20">
                  <c:v>22.228580000000001</c:v>
                </c:pt>
                <c:pt idx="21">
                  <c:v>22.532433000000001</c:v>
                </c:pt>
                <c:pt idx="22">
                  <c:v>22.934832</c:v>
                </c:pt>
                <c:pt idx="23">
                  <c:v>23.383821000000001</c:v>
                </c:pt>
                <c:pt idx="24">
                  <c:v>23.747992</c:v>
                </c:pt>
                <c:pt idx="25">
                  <c:v>24.201599999999999</c:v>
                </c:pt>
                <c:pt idx="26">
                  <c:v>24.464881999999999</c:v>
                </c:pt>
                <c:pt idx="27">
                  <c:v>24.808264999999999</c:v>
                </c:pt>
                <c:pt idx="28">
                  <c:v>25.095760000000002</c:v>
                </c:pt>
                <c:pt idx="29">
                  <c:v>25.385807999999997</c:v>
                </c:pt>
                <c:pt idx="30">
                  <c:v>25.661540000000002</c:v>
                </c:pt>
                <c:pt idx="31">
                  <c:v>25.897334999999998</c:v>
                </c:pt>
                <c:pt idx="32">
                  <c:v>26.088487999999998</c:v>
                </c:pt>
                <c:pt idx="33">
                  <c:v>26.294373</c:v>
                </c:pt>
                <c:pt idx="34">
                  <c:v>26.454079999999998</c:v>
                </c:pt>
                <c:pt idx="35">
                  <c:v>26.750904999999999</c:v>
                </c:pt>
                <c:pt idx="36">
                  <c:v>27.002928000000001</c:v>
                </c:pt>
                <c:pt idx="37">
                  <c:v>27.241068000000002</c:v>
                </c:pt>
                <c:pt idx="38">
                  <c:v>27.563483999999999</c:v>
                </c:pt>
                <c:pt idx="39">
                  <c:v>27.883815999999999</c:v>
                </c:pt>
                <c:pt idx="40">
                  <c:v>28.119440000000001</c:v>
                </c:pt>
                <c:pt idx="41">
                  <c:v>28.33511</c:v>
                </c:pt>
                <c:pt idx="42">
                  <c:v>28.608428</c:v>
                </c:pt>
                <c:pt idx="43">
                  <c:v>28.811923</c:v>
                </c:pt>
                <c:pt idx="44">
                  <c:v>29.056132000000002</c:v>
                </c:pt>
                <c:pt idx="45">
                  <c:v>29.289784999999998</c:v>
                </c:pt>
                <c:pt idx="46">
                  <c:v>29.488322</c:v>
                </c:pt>
                <c:pt idx="47">
                  <c:v>29.696721999999998</c:v>
                </c:pt>
                <c:pt idx="48">
                  <c:v>29.99812</c:v>
                </c:pt>
                <c:pt idx="49">
                  <c:v>30.235410000000002</c:v>
                </c:pt>
                <c:pt idx="50">
                  <c:v>30.461100000000002</c:v>
                </c:pt>
                <c:pt idx="51">
                  <c:v>30.810607000000001</c:v>
                </c:pt>
                <c:pt idx="52">
                  <c:v>30.996295999999997</c:v>
                </c:pt>
                <c:pt idx="53">
                  <c:v>31.239946</c:v>
                </c:pt>
                <c:pt idx="54">
                  <c:v>31.575569999999999</c:v>
                </c:pt>
                <c:pt idx="55">
                  <c:v>31.940350000000002</c:v>
                </c:pt>
                <c:pt idx="56">
                  <c:v>32.060507999999999</c:v>
                </c:pt>
                <c:pt idx="57">
                  <c:v>32.327663999999999</c:v>
                </c:pt>
                <c:pt idx="58">
                  <c:v>32.546051999999996</c:v>
                </c:pt>
                <c:pt idx="59">
                  <c:v>32.885131999999999</c:v>
                </c:pt>
                <c:pt idx="60">
                  <c:v>33.097039999999993</c:v>
                </c:pt>
                <c:pt idx="61">
                  <c:v>33.291032000000001</c:v>
                </c:pt>
                <c:pt idx="62">
                  <c:v>33.539166000000002</c:v>
                </c:pt>
                <c:pt idx="63">
                  <c:v>33.734447000000003</c:v>
                </c:pt>
                <c:pt idx="64">
                  <c:v>34.035803999999999</c:v>
                </c:pt>
                <c:pt idx="65">
                  <c:v>34.243935</c:v>
                </c:pt>
                <c:pt idx="66">
                  <c:v>34.405459999999998</c:v>
                </c:pt>
                <c:pt idx="67">
                  <c:v>34.679273999999999</c:v>
                </c:pt>
                <c:pt idx="68">
                  <c:v>34.978348000000004</c:v>
                </c:pt>
                <c:pt idx="69">
                  <c:v>35.234665999999997</c:v>
                </c:pt>
                <c:pt idx="70">
                  <c:v>35.520899999999997</c:v>
                </c:pt>
                <c:pt idx="71">
                  <c:v>35.78022</c:v>
                </c:pt>
                <c:pt idx="72">
                  <c:v>36.031835999999998</c:v>
                </c:pt>
                <c:pt idx="73">
                  <c:v>36.301707</c:v>
                </c:pt>
                <c:pt idx="74">
                  <c:v>36.561422</c:v>
                </c:pt>
                <c:pt idx="75">
                  <c:v>36.779724999999999</c:v>
                </c:pt>
                <c:pt idx="76">
                  <c:v>37.021476</c:v>
                </c:pt>
                <c:pt idx="77">
                  <c:v>37.226787000000002</c:v>
                </c:pt>
                <c:pt idx="78">
                  <c:v>37.546672000000001</c:v>
                </c:pt>
                <c:pt idx="79">
                  <c:v>37.856338000000001</c:v>
                </c:pt>
                <c:pt idx="80">
                  <c:v>38.162479999999995</c:v>
                </c:pt>
                <c:pt idx="81">
                  <c:v>38.403853000000005</c:v>
                </c:pt>
                <c:pt idx="82">
                  <c:v>38.658837999999996</c:v>
                </c:pt>
                <c:pt idx="83">
                  <c:v>38.937599999999996</c:v>
                </c:pt>
                <c:pt idx="84">
                  <c:v>39.22878</c:v>
                </c:pt>
                <c:pt idx="85">
                  <c:v>39.556069999999998</c:v>
                </c:pt>
                <c:pt idx="86">
                  <c:v>39.837105999999999</c:v>
                </c:pt>
                <c:pt idx="87">
                  <c:v>40.132086999999999</c:v>
                </c:pt>
                <c:pt idx="88">
                  <c:v>40.551780000000001</c:v>
                </c:pt>
                <c:pt idx="89">
                  <c:v>40.999240000000007</c:v>
                </c:pt>
                <c:pt idx="90">
                  <c:v>41.501450000000006</c:v>
                </c:pt>
                <c:pt idx="91">
                  <c:v>41.988277000000011</c:v>
                </c:pt>
                <c:pt idx="92">
                  <c:v>42.446339999999999</c:v>
                </c:pt>
                <c:pt idx="93">
                  <c:v>42.809972999999999</c:v>
                </c:pt>
                <c:pt idx="94">
                  <c:v>43.434961999999999</c:v>
                </c:pt>
                <c:pt idx="95">
                  <c:v>44.11741</c:v>
                </c:pt>
                <c:pt idx="96">
                  <c:v>44.731904000000007</c:v>
                </c:pt>
                <c:pt idx="97">
                  <c:v>45.507634000000003</c:v>
                </c:pt>
                <c:pt idx="98">
                  <c:v>46.756717999999999</c:v>
                </c:pt>
                <c:pt idx="99">
                  <c:v>48.372329000000001</c:v>
                </c:pt>
                <c:pt idx="100">
                  <c:v>55.8401</c:v>
                </c:pt>
              </c:numCache>
            </c:numRef>
          </c:xVal>
          <c:yVal>
            <c:numRef>
              <c:f>'Scenario 3'!$H$6:$H$106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1"/>
          <c:order val="1"/>
          <c:tx>
            <c:strRef>
              <c:f>'Scenario 3'!$L$5</c:f>
              <c:strCache>
                <c:ptCount val="1"/>
                <c:pt idx="0">
                  <c:v>Aggressor: DL (Low buffer)</c:v>
                </c:pt>
              </c:strCache>
            </c:strRef>
          </c:tx>
          <c:spPr>
            <a:ln>
              <a:solidFill>
                <a:srgbClr val="0070C0"/>
              </a:solidFill>
              <a:prstDash val="dash"/>
            </a:ln>
          </c:spPr>
          <c:marker>
            <c:symbol val="none"/>
          </c:marker>
          <c:xVal>
            <c:numRef>
              <c:f>'Scenario 3'!$L$6:$L$106</c:f>
              <c:numCache>
                <c:formatCode>General</c:formatCode>
                <c:ptCount val="101"/>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numCache>
            </c:numRef>
          </c:xVal>
          <c:yVal>
            <c:numRef>
              <c:f>'Scenario 3'!$H$6:$H$106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3"/>
          <c:order val="2"/>
          <c:tx>
            <c:strRef>
              <c:f>'Scenario 3'!$K$5</c:f>
              <c:strCache>
                <c:ptCount val="1"/>
                <c:pt idx="0">
                  <c:v>Aggressor: UL (Full buffer)</c:v>
                </c:pt>
              </c:strCache>
            </c:strRef>
          </c:tx>
          <c:spPr>
            <a:ln>
              <a:solidFill>
                <a:srgbClr val="FFC000"/>
              </a:solidFill>
            </a:ln>
          </c:spPr>
          <c:marker>
            <c:symbol val="none"/>
          </c:marker>
          <c:xVal>
            <c:numRef>
              <c:f>'Scenario 3'!$K$6:$K$106</c:f>
              <c:numCache>
                <c:formatCode>General</c:formatCode>
                <c:ptCount val="101"/>
                <c:pt idx="0">
                  <c:v>-16.791599999999999</c:v>
                </c:pt>
                <c:pt idx="1">
                  <c:v>-0.26445999999999997</c:v>
                </c:pt>
                <c:pt idx="2">
                  <c:v>2.7340800000000001</c:v>
                </c:pt>
                <c:pt idx="3">
                  <c:v>5.5937800000000006</c:v>
                </c:pt>
                <c:pt idx="4">
                  <c:v>6.9527600000000005</c:v>
                </c:pt>
                <c:pt idx="5">
                  <c:v>7.9078999999999997</c:v>
                </c:pt>
                <c:pt idx="6">
                  <c:v>9.3644200000000009</c:v>
                </c:pt>
                <c:pt idx="7">
                  <c:v>10.372160000000001</c:v>
                </c:pt>
                <c:pt idx="8">
                  <c:v>11.334960000000001</c:v>
                </c:pt>
                <c:pt idx="9">
                  <c:v>11.954039999999999</c:v>
                </c:pt>
                <c:pt idx="10">
                  <c:v>12.309699999999999</c:v>
                </c:pt>
                <c:pt idx="11">
                  <c:v>13.01174</c:v>
                </c:pt>
                <c:pt idx="12">
                  <c:v>13.61342</c:v>
                </c:pt>
                <c:pt idx="13">
                  <c:v>14.206900000000001</c:v>
                </c:pt>
                <c:pt idx="14">
                  <c:v>14.93182</c:v>
                </c:pt>
                <c:pt idx="15">
                  <c:v>15.421099999999999</c:v>
                </c:pt>
                <c:pt idx="16">
                  <c:v>15.78828</c:v>
                </c:pt>
                <c:pt idx="17">
                  <c:v>16.252559999999999</c:v>
                </c:pt>
                <c:pt idx="18">
                  <c:v>16.60256</c:v>
                </c:pt>
                <c:pt idx="19">
                  <c:v>17.133600000000001</c:v>
                </c:pt>
                <c:pt idx="20">
                  <c:v>17.501300000000001</c:v>
                </c:pt>
                <c:pt idx="21">
                  <c:v>17.786520000000003</c:v>
                </c:pt>
                <c:pt idx="22">
                  <c:v>18.137360000000001</c:v>
                </c:pt>
                <c:pt idx="23">
                  <c:v>18.522580000000001</c:v>
                </c:pt>
                <c:pt idx="24">
                  <c:v>18.898899999999998</c:v>
                </c:pt>
                <c:pt idx="25">
                  <c:v>19.349900000000002</c:v>
                </c:pt>
                <c:pt idx="26">
                  <c:v>19.86514</c:v>
                </c:pt>
                <c:pt idx="27">
                  <c:v>20.366619999999998</c:v>
                </c:pt>
                <c:pt idx="28">
                  <c:v>20.876840000000001</c:v>
                </c:pt>
                <c:pt idx="29">
                  <c:v>21.324619999999992</c:v>
                </c:pt>
                <c:pt idx="30">
                  <c:v>21.6785</c:v>
                </c:pt>
                <c:pt idx="31">
                  <c:v>22.096140000000002</c:v>
                </c:pt>
                <c:pt idx="32">
                  <c:v>22.32272</c:v>
                </c:pt>
                <c:pt idx="33">
                  <c:v>22.496660000000002</c:v>
                </c:pt>
                <c:pt idx="34">
                  <c:v>22.696480000000005</c:v>
                </c:pt>
                <c:pt idx="35">
                  <c:v>23.130500000000001</c:v>
                </c:pt>
                <c:pt idx="36">
                  <c:v>23.447879999999994</c:v>
                </c:pt>
                <c:pt idx="37">
                  <c:v>23.766639999999999</c:v>
                </c:pt>
                <c:pt idx="38">
                  <c:v>23.983080000000001</c:v>
                </c:pt>
                <c:pt idx="39">
                  <c:v>24.415759999999999</c:v>
                </c:pt>
                <c:pt idx="40">
                  <c:v>24.7194</c:v>
                </c:pt>
                <c:pt idx="41">
                  <c:v>24.986940000000001</c:v>
                </c:pt>
                <c:pt idx="42">
                  <c:v>25.25956</c:v>
                </c:pt>
                <c:pt idx="43">
                  <c:v>25.70618</c:v>
                </c:pt>
                <c:pt idx="44">
                  <c:v>25.911020000000001</c:v>
                </c:pt>
                <c:pt idx="45">
                  <c:v>26.229199999999999</c:v>
                </c:pt>
                <c:pt idx="46">
                  <c:v>26.446899999999999</c:v>
                </c:pt>
                <c:pt idx="47">
                  <c:v>26.670799999999996</c:v>
                </c:pt>
                <c:pt idx="48">
                  <c:v>26.916820000000001</c:v>
                </c:pt>
                <c:pt idx="49">
                  <c:v>27.3309</c:v>
                </c:pt>
                <c:pt idx="50">
                  <c:v>27.5642</c:v>
                </c:pt>
                <c:pt idx="51">
                  <c:v>27.769759999999998</c:v>
                </c:pt>
                <c:pt idx="52">
                  <c:v>27.904640000000001</c:v>
                </c:pt>
                <c:pt idx="53">
                  <c:v>28.092399999999998</c:v>
                </c:pt>
                <c:pt idx="54">
                  <c:v>28.271359999999998</c:v>
                </c:pt>
                <c:pt idx="55">
                  <c:v>28.5123</c:v>
                </c:pt>
                <c:pt idx="56">
                  <c:v>28.71706</c:v>
                </c:pt>
                <c:pt idx="57">
                  <c:v>28.929759999999998</c:v>
                </c:pt>
                <c:pt idx="58">
                  <c:v>29.240479999999998</c:v>
                </c:pt>
                <c:pt idx="59">
                  <c:v>29.450240000000001</c:v>
                </c:pt>
                <c:pt idx="60">
                  <c:v>29.705100000000002</c:v>
                </c:pt>
                <c:pt idx="61">
                  <c:v>29.915800000000001</c:v>
                </c:pt>
                <c:pt idx="62">
                  <c:v>30.202439999999999</c:v>
                </c:pt>
                <c:pt idx="63">
                  <c:v>30.375060000000001</c:v>
                </c:pt>
                <c:pt idx="64">
                  <c:v>30.6357</c:v>
                </c:pt>
                <c:pt idx="65">
                  <c:v>30.8232</c:v>
                </c:pt>
                <c:pt idx="66">
                  <c:v>31.031500000000001</c:v>
                </c:pt>
                <c:pt idx="67">
                  <c:v>31.271620000000002</c:v>
                </c:pt>
                <c:pt idx="68">
                  <c:v>31.542560000000002</c:v>
                </c:pt>
                <c:pt idx="69">
                  <c:v>31.744579999999999</c:v>
                </c:pt>
                <c:pt idx="70">
                  <c:v>31.966200000000001</c:v>
                </c:pt>
                <c:pt idx="71">
                  <c:v>32.345800000000004</c:v>
                </c:pt>
                <c:pt idx="72">
                  <c:v>32.900280000000002</c:v>
                </c:pt>
                <c:pt idx="73">
                  <c:v>33.154319999999998</c:v>
                </c:pt>
                <c:pt idx="74">
                  <c:v>33.45476</c:v>
                </c:pt>
                <c:pt idx="75">
                  <c:v>33.7517</c:v>
                </c:pt>
                <c:pt idx="76">
                  <c:v>33.973820000000003</c:v>
                </c:pt>
                <c:pt idx="77">
                  <c:v>34.217820000000003</c:v>
                </c:pt>
                <c:pt idx="78">
                  <c:v>34.51688</c:v>
                </c:pt>
                <c:pt idx="79">
                  <c:v>34.801859999999998</c:v>
                </c:pt>
                <c:pt idx="80">
                  <c:v>35.067300000000003</c:v>
                </c:pt>
                <c:pt idx="81">
                  <c:v>35.381399999999999</c:v>
                </c:pt>
                <c:pt idx="82">
                  <c:v>35.73556</c:v>
                </c:pt>
                <c:pt idx="83">
                  <c:v>35.924120000000002</c:v>
                </c:pt>
                <c:pt idx="84">
                  <c:v>36.463979999999999</c:v>
                </c:pt>
                <c:pt idx="85">
                  <c:v>36.778799999999997</c:v>
                </c:pt>
                <c:pt idx="86">
                  <c:v>37.135739999999998</c:v>
                </c:pt>
                <c:pt idx="87">
                  <c:v>37.580059999999989</c:v>
                </c:pt>
                <c:pt idx="88">
                  <c:v>37.887700000000002</c:v>
                </c:pt>
                <c:pt idx="89">
                  <c:v>38.439660000000003</c:v>
                </c:pt>
                <c:pt idx="90">
                  <c:v>39.0139</c:v>
                </c:pt>
                <c:pt idx="91">
                  <c:v>39.625660000000003</c:v>
                </c:pt>
                <c:pt idx="92">
                  <c:v>40.059519999999999</c:v>
                </c:pt>
                <c:pt idx="93">
                  <c:v>40.68562</c:v>
                </c:pt>
                <c:pt idx="94">
                  <c:v>41.302499999999995</c:v>
                </c:pt>
                <c:pt idx="95">
                  <c:v>41.930199999999999</c:v>
                </c:pt>
                <c:pt idx="96">
                  <c:v>42.722880000000004</c:v>
                </c:pt>
                <c:pt idx="97">
                  <c:v>43.693079999999995</c:v>
                </c:pt>
                <c:pt idx="98">
                  <c:v>44.991939999999985</c:v>
                </c:pt>
                <c:pt idx="99">
                  <c:v>47.2072</c:v>
                </c:pt>
                <c:pt idx="100">
                  <c:v>52.9923</c:v>
                </c:pt>
              </c:numCache>
            </c:numRef>
          </c:xVal>
          <c:yVal>
            <c:numRef>
              <c:f>'Scenario 3'!$H$6:$H$106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2"/>
          <c:order val="3"/>
          <c:tx>
            <c:strRef>
              <c:f>'Scenario 3'!$M$5</c:f>
              <c:strCache>
                <c:ptCount val="1"/>
                <c:pt idx="0">
                  <c:v>Aggressor: UL (Low buffer)</c:v>
                </c:pt>
              </c:strCache>
            </c:strRef>
          </c:tx>
          <c:spPr>
            <a:ln>
              <a:solidFill>
                <a:srgbClr val="FFC000"/>
              </a:solidFill>
              <a:prstDash val="dash"/>
            </a:ln>
          </c:spPr>
          <c:marker>
            <c:symbol val="none"/>
          </c:marker>
          <c:xVal>
            <c:numRef>
              <c:f>'Scenario 3'!$M$6:$M$106</c:f>
              <c:numCache>
                <c:formatCode>General</c:formatCode>
                <c:ptCount val="101"/>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numCache>
            </c:numRef>
          </c:xVal>
          <c:yVal>
            <c:numRef>
              <c:f>'Scenario 3'!$H$6:$H$106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dLbls>
          <c:showLegendKey val="0"/>
          <c:showVal val="0"/>
          <c:showCatName val="0"/>
          <c:showSerName val="0"/>
          <c:showPercent val="0"/>
          <c:showBubbleSize val="0"/>
        </c:dLbls>
        <c:axId val="1279661936"/>
        <c:axId val="1279662496"/>
        <c:extLst/>
      </c:scatterChart>
      <c:valAx>
        <c:axId val="1279661936"/>
        <c:scaling>
          <c:orientation val="minMax"/>
          <c:max val="50"/>
          <c:min val="-10"/>
        </c:scaling>
        <c:delete val="0"/>
        <c:axPos val="b"/>
        <c:majorGridlines>
          <c:spPr>
            <a:ln>
              <a:solidFill>
                <a:schemeClr val="bg1">
                  <a:lumMod val="85000"/>
                </a:schemeClr>
              </a:solidFill>
            </a:ln>
          </c:spPr>
        </c:majorGridlines>
        <c:minorGridlines>
          <c:spPr>
            <a:ln>
              <a:solidFill>
                <a:schemeClr val="bg1">
                  <a:lumMod val="85000"/>
                </a:schemeClr>
              </a:solidFill>
            </a:ln>
          </c:spPr>
        </c:minorGridlines>
        <c:title>
          <c:tx>
            <c:rich>
              <a:bodyPr/>
              <a:lstStyle/>
              <a:p>
                <a:pPr>
                  <a:defRPr/>
                </a:pPr>
                <a:r>
                  <a:rPr lang="en-US" altLang="ko-KR" b="0"/>
                  <a:t>Geometry (dB)</a:t>
                </a:r>
              </a:p>
            </c:rich>
          </c:tx>
          <c:overlay val="0"/>
        </c:title>
        <c:numFmt formatCode="0_ " sourceLinked="0"/>
        <c:majorTickMark val="out"/>
        <c:minorTickMark val="none"/>
        <c:tickLblPos val="nextTo"/>
        <c:crossAx val="1279662496"/>
        <c:crosses val="autoZero"/>
        <c:crossBetween val="midCat"/>
        <c:majorUnit val="10"/>
        <c:minorUnit val="5"/>
      </c:valAx>
      <c:valAx>
        <c:axId val="1279662496"/>
        <c:scaling>
          <c:orientation val="minMax"/>
          <c:max val="1"/>
          <c:min val="0"/>
        </c:scaling>
        <c:delete val="0"/>
        <c:axPos val="l"/>
        <c:majorGridlines>
          <c:spPr>
            <a:ln>
              <a:solidFill>
                <a:schemeClr val="bg1">
                  <a:lumMod val="85000"/>
                </a:schemeClr>
              </a:solidFill>
            </a:ln>
          </c:spPr>
        </c:majorGridlines>
        <c:title>
          <c:tx>
            <c:rich>
              <a:bodyPr rot="-5400000" vert="horz"/>
              <a:lstStyle/>
              <a:p>
                <a:pPr>
                  <a:defRPr/>
                </a:pPr>
                <a:r>
                  <a:rPr lang="en-US" altLang="ko-KR" b="0"/>
                  <a:t>CDF </a:t>
                </a:r>
              </a:p>
            </c:rich>
          </c:tx>
          <c:overlay val="0"/>
        </c:title>
        <c:numFmt formatCode="0.00_);[Red]\(0.00\)" sourceLinked="1"/>
        <c:majorTickMark val="out"/>
        <c:minorTickMark val="none"/>
        <c:tickLblPos val="nextTo"/>
        <c:crossAx val="1279661936"/>
        <c:crossesAt val="-2000"/>
        <c:crossBetween val="midCat"/>
      </c:valAx>
    </c:plotArea>
    <c:legend>
      <c:legendPos val="r"/>
      <c:layout>
        <c:manualLayout>
          <c:xMode val="edge"/>
          <c:yMode val="edge"/>
          <c:x val="0.64552068008003971"/>
          <c:y val="0.60544908209593573"/>
          <c:w val="0.30019216288905048"/>
          <c:h val="0.19091000811528089"/>
        </c:manualLayout>
      </c:layout>
      <c:overlay val="1"/>
      <c:spPr>
        <a:solidFill>
          <a:schemeClr val="bg1"/>
        </a:solidFill>
      </c:spPr>
      <c:txPr>
        <a:bodyPr/>
        <a:lstStyle/>
        <a:p>
          <a:pPr>
            <a:defRPr sz="600" b="1"/>
          </a:pPr>
          <a:endParaRPr lang="ko-KR"/>
        </a:p>
      </c:txPr>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b="1"/>
            </a:pPr>
            <a:r>
              <a:rPr lang="en-US" altLang="ko-KR" sz="1200" b="1"/>
              <a:t>Scenario 4: Macro to Macro, Victim: UL, 30GHz</a:t>
            </a:r>
          </a:p>
        </c:rich>
      </c:tx>
      <c:overlay val="0"/>
    </c:title>
    <c:autoTitleDeleted val="0"/>
    <c:plotArea>
      <c:layout/>
      <c:scatterChart>
        <c:scatterStyle val="smoothMarker"/>
        <c:varyColors val="0"/>
        <c:ser>
          <c:idx val="0"/>
          <c:order val="0"/>
          <c:tx>
            <c:strRef>
              <c:f>'Scenario 4'!$J$5</c:f>
              <c:strCache>
                <c:ptCount val="1"/>
                <c:pt idx="0">
                  <c:v>Aggressor: UL (Full buffer)</c:v>
                </c:pt>
              </c:strCache>
            </c:strRef>
          </c:tx>
          <c:spPr>
            <a:ln>
              <a:solidFill>
                <a:srgbClr val="0070C0"/>
              </a:solidFill>
            </a:ln>
          </c:spPr>
          <c:marker>
            <c:symbol val="none"/>
          </c:marker>
          <c:xVal>
            <c:numRef>
              <c:f>'Scenario 4'!$J$6:$J$106</c:f>
              <c:numCache>
                <c:formatCode>General</c:formatCode>
                <c:ptCount val="101"/>
                <c:pt idx="0">
                  <c:v>-17.5776</c:v>
                </c:pt>
                <c:pt idx="1">
                  <c:v>-8.9803119999999996</c:v>
                </c:pt>
                <c:pt idx="2">
                  <c:v>-7.1911439999999995</c:v>
                </c:pt>
                <c:pt idx="3">
                  <c:v>-5.9875259999999999</c:v>
                </c:pt>
                <c:pt idx="4">
                  <c:v>-4.0472319999999993</c:v>
                </c:pt>
                <c:pt idx="5">
                  <c:v>-2.9101900000000001</c:v>
                </c:pt>
                <c:pt idx="6">
                  <c:v>-2.0926879999999999</c:v>
                </c:pt>
                <c:pt idx="7">
                  <c:v>-1.0835459999999988</c:v>
                </c:pt>
                <c:pt idx="8">
                  <c:v>-0.46687999999999996</c:v>
                </c:pt>
                <c:pt idx="9">
                  <c:v>0.48397399999999924</c:v>
                </c:pt>
                <c:pt idx="10">
                  <c:v>1.1066199999999999</c:v>
                </c:pt>
                <c:pt idx="11">
                  <c:v>1.6970300000000003</c:v>
                </c:pt>
                <c:pt idx="12">
                  <c:v>2.2344040000000001</c:v>
                </c:pt>
                <c:pt idx="13">
                  <c:v>3.154856000000001</c:v>
                </c:pt>
                <c:pt idx="14">
                  <c:v>3.7984320000000009</c:v>
                </c:pt>
                <c:pt idx="15">
                  <c:v>4.2908799999999987</c:v>
                </c:pt>
                <c:pt idx="16">
                  <c:v>4.9171719999999999</c:v>
                </c:pt>
                <c:pt idx="17">
                  <c:v>5.2503320000000002</c:v>
                </c:pt>
                <c:pt idx="18">
                  <c:v>5.7794839999999992</c:v>
                </c:pt>
                <c:pt idx="19">
                  <c:v>6.1627980000000013</c:v>
                </c:pt>
                <c:pt idx="20">
                  <c:v>6.4627400000000002</c:v>
                </c:pt>
                <c:pt idx="21">
                  <c:v>6.8301820000000006</c:v>
                </c:pt>
                <c:pt idx="22">
                  <c:v>7.2021600000000001</c:v>
                </c:pt>
                <c:pt idx="23">
                  <c:v>7.687354</c:v>
                </c:pt>
                <c:pt idx="24">
                  <c:v>8.1534840000000006</c:v>
                </c:pt>
                <c:pt idx="25">
                  <c:v>8.4640500000000003</c:v>
                </c:pt>
                <c:pt idx="26">
                  <c:v>8.7825040000000012</c:v>
                </c:pt>
                <c:pt idx="27">
                  <c:v>9.1250619999999998</c:v>
                </c:pt>
                <c:pt idx="28">
                  <c:v>9.498584000000001</c:v>
                </c:pt>
                <c:pt idx="29">
                  <c:v>9.7560879999999983</c:v>
                </c:pt>
                <c:pt idx="30">
                  <c:v>10.095499999999998</c:v>
                </c:pt>
                <c:pt idx="31">
                  <c:v>10.468778</c:v>
                </c:pt>
                <c:pt idx="32">
                  <c:v>10.772028000000001</c:v>
                </c:pt>
                <c:pt idx="33">
                  <c:v>11.011501999999998</c:v>
                </c:pt>
                <c:pt idx="34">
                  <c:v>11.373244000000001</c:v>
                </c:pt>
                <c:pt idx="35">
                  <c:v>11.617470000000001</c:v>
                </c:pt>
                <c:pt idx="36">
                  <c:v>11.7372</c:v>
                </c:pt>
                <c:pt idx="37">
                  <c:v>11.960349999999998</c:v>
                </c:pt>
                <c:pt idx="38">
                  <c:v>12.201768000000001</c:v>
                </c:pt>
                <c:pt idx="39">
                  <c:v>12.444436000000003</c:v>
                </c:pt>
                <c:pt idx="40">
                  <c:v>12.642859999999999</c:v>
                </c:pt>
                <c:pt idx="41">
                  <c:v>12.917873999999999</c:v>
                </c:pt>
                <c:pt idx="42">
                  <c:v>13.130964000000001</c:v>
                </c:pt>
                <c:pt idx="43">
                  <c:v>13.333095999999999</c:v>
                </c:pt>
                <c:pt idx="44">
                  <c:v>13.536236000000001</c:v>
                </c:pt>
                <c:pt idx="45">
                  <c:v>13.743869999999999</c:v>
                </c:pt>
                <c:pt idx="46">
                  <c:v>13.931179999999999</c:v>
                </c:pt>
                <c:pt idx="47">
                  <c:v>14.081832</c:v>
                </c:pt>
                <c:pt idx="48">
                  <c:v>14.294772</c:v>
                </c:pt>
                <c:pt idx="49">
                  <c:v>14.401038</c:v>
                </c:pt>
                <c:pt idx="50">
                  <c:v>14.533200000000001</c:v>
                </c:pt>
                <c:pt idx="51">
                  <c:v>14.6372</c:v>
                </c:pt>
                <c:pt idx="52">
                  <c:v>14.776104</c:v>
                </c:pt>
                <c:pt idx="53">
                  <c:v>14.888439999999999</c:v>
                </c:pt>
                <c:pt idx="54">
                  <c:v>14.976376</c:v>
                </c:pt>
                <c:pt idx="55">
                  <c:v>15.050140000000001</c:v>
                </c:pt>
                <c:pt idx="56">
                  <c:v>15.111448000000001</c:v>
                </c:pt>
                <c:pt idx="57">
                  <c:v>15.153037999999999</c:v>
                </c:pt>
                <c:pt idx="58">
                  <c:v>15.174507999999999</c:v>
                </c:pt>
                <c:pt idx="59">
                  <c:v>15.19542</c:v>
                </c:pt>
                <c:pt idx="60">
                  <c:v>15.223419999999999</c:v>
                </c:pt>
                <c:pt idx="61">
                  <c:v>15.2483</c:v>
                </c:pt>
                <c:pt idx="62">
                  <c:v>15.264251999999999</c:v>
                </c:pt>
                <c:pt idx="63">
                  <c:v>15.277875999999999</c:v>
                </c:pt>
                <c:pt idx="64">
                  <c:v>15.296548</c:v>
                </c:pt>
                <c:pt idx="65">
                  <c:v>15.306240000000001</c:v>
                </c:pt>
                <c:pt idx="66">
                  <c:v>15.314119999999999</c:v>
                </c:pt>
                <c:pt idx="67">
                  <c:v>15.324388000000001</c:v>
                </c:pt>
                <c:pt idx="68">
                  <c:v>15.329992000000001</c:v>
                </c:pt>
                <c:pt idx="69">
                  <c:v>15.336457999999999</c:v>
                </c:pt>
                <c:pt idx="70">
                  <c:v>15.34394</c:v>
                </c:pt>
                <c:pt idx="71">
                  <c:v>15.347148000000001</c:v>
                </c:pt>
                <c:pt idx="72">
                  <c:v>15.350403999999999</c:v>
                </c:pt>
                <c:pt idx="73">
                  <c:v>15.3522</c:v>
                </c:pt>
                <c:pt idx="74">
                  <c:v>15.354699999999999</c:v>
                </c:pt>
                <c:pt idx="75">
                  <c:v>15.35655</c:v>
                </c:pt>
                <c:pt idx="76">
                  <c:v>15.359344</c:v>
                </c:pt>
                <c:pt idx="77">
                  <c:v>15.3607</c:v>
                </c:pt>
                <c:pt idx="78">
                  <c:v>15.363731999999999</c:v>
                </c:pt>
                <c:pt idx="79">
                  <c:v>15.364978000000001</c:v>
                </c:pt>
                <c:pt idx="80">
                  <c:v>15.367040000000001</c:v>
                </c:pt>
                <c:pt idx="81">
                  <c:v>15.368614000000001</c:v>
                </c:pt>
                <c:pt idx="82">
                  <c:v>15.370108</c:v>
                </c:pt>
                <c:pt idx="83">
                  <c:v>15.3713</c:v>
                </c:pt>
                <c:pt idx="84">
                  <c:v>15.372695999999999</c:v>
                </c:pt>
                <c:pt idx="85">
                  <c:v>15.37398</c:v>
                </c:pt>
                <c:pt idx="86">
                  <c:v>15.3749</c:v>
                </c:pt>
                <c:pt idx="87">
                  <c:v>15.376099999999999</c:v>
                </c:pt>
                <c:pt idx="88">
                  <c:v>15.377172</c:v>
                </c:pt>
                <c:pt idx="89">
                  <c:v>15.3782</c:v>
                </c:pt>
                <c:pt idx="90">
                  <c:v>15.3789</c:v>
                </c:pt>
                <c:pt idx="91">
                  <c:v>15.379754</c:v>
                </c:pt>
                <c:pt idx="92">
                  <c:v>15.380800000000001</c:v>
                </c:pt>
                <c:pt idx="93">
                  <c:v>15.381600000000001</c:v>
                </c:pt>
                <c:pt idx="94">
                  <c:v>15.382400000000001</c:v>
                </c:pt>
                <c:pt idx="95">
                  <c:v>15.3832</c:v>
                </c:pt>
                <c:pt idx="96">
                  <c:v>15.384</c:v>
                </c:pt>
                <c:pt idx="97">
                  <c:v>15.385</c:v>
                </c:pt>
                <c:pt idx="98">
                  <c:v>15.385712</c:v>
                </c:pt>
                <c:pt idx="99">
                  <c:v>15.386706</c:v>
                </c:pt>
                <c:pt idx="100">
                  <c:v>15.3889</c:v>
                </c:pt>
              </c:numCache>
            </c:numRef>
          </c:xVal>
          <c:yVal>
            <c:numRef>
              <c:f>'Scenario 4'!$H$6:$H$106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1"/>
          <c:order val="1"/>
          <c:tx>
            <c:strRef>
              <c:f>'Scenario 4'!$L$5</c:f>
              <c:strCache>
                <c:ptCount val="1"/>
                <c:pt idx="0">
                  <c:v>Aggressor: UL (Low buffer)</c:v>
                </c:pt>
              </c:strCache>
            </c:strRef>
          </c:tx>
          <c:spPr>
            <a:ln>
              <a:solidFill>
                <a:srgbClr val="0070C0"/>
              </a:solidFill>
              <a:prstDash val="dash"/>
            </a:ln>
          </c:spPr>
          <c:marker>
            <c:symbol val="none"/>
          </c:marker>
          <c:xVal>
            <c:numRef>
              <c:f>'Scenario 4'!$L$6:$L$106</c:f>
              <c:numCache>
                <c:formatCode>General</c:formatCode>
                <c:ptCount val="101"/>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numCache>
            </c:numRef>
          </c:xVal>
          <c:yVal>
            <c:numRef>
              <c:f>'Scenario 4'!$H$6:$H$106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3"/>
          <c:order val="2"/>
          <c:tx>
            <c:strRef>
              <c:f>'Scenario 4'!$K$5</c:f>
              <c:strCache>
                <c:ptCount val="1"/>
                <c:pt idx="0">
                  <c:v>Aggressor: DL (Full buffer)</c:v>
                </c:pt>
              </c:strCache>
            </c:strRef>
          </c:tx>
          <c:spPr>
            <a:ln>
              <a:solidFill>
                <a:srgbClr val="FFC000"/>
              </a:solidFill>
            </a:ln>
          </c:spPr>
          <c:marker>
            <c:symbol val="none"/>
          </c:marker>
          <c:xVal>
            <c:numRef>
              <c:f>'Scenario 4'!$K$6:$K$106</c:f>
              <c:numCache>
                <c:formatCode>General</c:formatCode>
                <c:ptCount val="101"/>
                <c:pt idx="0">
                  <c:v>-15.850099999999999</c:v>
                </c:pt>
                <c:pt idx="1">
                  <c:v>-9.1002200000000002</c:v>
                </c:pt>
                <c:pt idx="2">
                  <c:v>-7.2524999999999995</c:v>
                </c:pt>
                <c:pt idx="3">
                  <c:v>-5.5601800000000008</c:v>
                </c:pt>
                <c:pt idx="4">
                  <c:v>-4.4861359999999992</c:v>
                </c:pt>
                <c:pt idx="5">
                  <c:v>-3.4659</c:v>
                </c:pt>
                <c:pt idx="6">
                  <c:v>-2.6909920000000005</c:v>
                </c:pt>
                <c:pt idx="7">
                  <c:v>-1.605048</c:v>
                </c:pt>
                <c:pt idx="8">
                  <c:v>-0.77812799999999993</c:v>
                </c:pt>
                <c:pt idx="9">
                  <c:v>1.1891999999999996E-2</c:v>
                </c:pt>
                <c:pt idx="10">
                  <c:v>0.60344000000000064</c:v>
                </c:pt>
                <c:pt idx="11">
                  <c:v>1.2098479999999998</c:v>
                </c:pt>
                <c:pt idx="12">
                  <c:v>1.9406599999999992</c:v>
                </c:pt>
                <c:pt idx="13">
                  <c:v>2.6362960000000011</c:v>
                </c:pt>
                <c:pt idx="14">
                  <c:v>3.1857480000000002</c:v>
                </c:pt>
                <c:pt idx="15">
                  <c:v>3.6764600000000001</c:v>
                </c:pt>
                <c:pt idx="16">
                  <c:v>4.0467720000000007</c:v>
                </c:pt>
                <c:pt idx="17">
                  <c:v>4.6148600000000002</c:v>
                </c:pt>
                <c:pt idx="18">
                  <c:v>5.175948</c:v>
                </c:pt>
                <c:pt idx="19">
                  <c:v>5.6227119999999999</c:v>
                </c:pt>
                <c:pt idx="20">
                  <c:v>5.9695200000000002</c:v>
                </c:pt>
                <c:pt idx="21">
                  <c:v>6.3954040000000001</c:v>
                </c:pt>
                <c:pt idx="22">
                  <c:v>6.650404</c:v>
                </c:pt>
                <c:pt idx="23">
                  <c:v>7.0251440000000018</c:v>
                </c:pt>
                <c:pt idx="24">
                  <c:v>7.363664</c:v>
                </c:pt>
                <c:pt idx="25">
                  <c:v>7.6646000000000001</c:v>
                </c:pt>
                <c:pt idx="26">
                  <c:v>7.987280000000001</c:v>
                </c:pt>
                <c:pt idx="27">
                  <c:v>8.3921440000000018</c:v>
                </c:pt>
                <c:pt idx="28">
                  <c:v>8.6646840000000012</c:v>
                </c:pt>
                <c:pt idx="29">
                  <c:v>8.940135999999999</c:v>
                </c:pt>
                <c:pt idx="30">
                  <c:v>9.2421600000000002</c:v>
                </c:pt>
                <c:pt idx="31">
                  <c:v>9.4387279999999993</c:v>
                </c:pt>
                <c:pt idx="32">
                  <c:v>9.8368520000000004</c:v>
                </c:pt>
                <c:pt idx="33">
                  <c:v>10.106232</c:v>
                </c:pt>
                <c:pt idx="34">
                  <c:v>10.526720000000001</c:v>
                </c:pt>
                <c:pt idx="35">
                  <c:v>10.766199999999998</c:v>
                </c:pt>
                <c:pt idx="36">
                  <c:v>10.992308</c:v>
                </c:pt>
                <c:pt idx="37">
                  <c:v>11.341555999999999</c:v>
                </c:pt>
                <c:pt idx="38">
                  <c:v>11.510007999999999</c:v>
                </c:pt>
                <c:pt idx="39">
                  <c:v>11.654208000000001</c:v>
                </c:pt>
                <c:pt idx="40">
                  <c:v>11.80674</c:v>
                </c:pt>
                <c:pt idx="41">
                  <c:v>11.956</c:v>
                </c:pt>
                <c:pt idx="42">
                  <c:v>12.160064</c:v>
                </c:pt>
                <c:pt idx="43">
                  <c:v>12.385</c:v>
                </c:pt>
                <c:pt idx="44">
                  <c:v>12.535364</c:v>
                </c:pt>
                <c:pt idx="45">
                  <c:v>12.788819999999999</c:v>
                </c:pt>
                <c:pt idx="46">
                  <c:v>13.031416</c:v>
                </c:pt>
                <c:pt idx="47">
                  <c:v>13.232200000000001</c:v>
                </c:pt>
                <c:pt idx="48">
                  <c:v>13.406355999999999</c:v>
                </c:pt>
                <c:pt idx="49">
                  <c:v>13.587351999999999</c:v>
                </c:pt>
                <c:pt idx="50">
                  <c:v>13.742599999999999</c:v>
                </c:pt>
                <c:pt idx="51">
                  <c:v>13.911375999999999</c:v>
                </c:pt>
                <c:pt idx="52">
                  <c:v>14.061415999999999</c:v>
                </c:pt>
                <c:pt idx="53">
                  <c:v>14.189435999999999</c:v>
                </c:pt>
                <c:pt idx="54">
                  <c:v>14.340176000000001</c:v>
                </c:pt>
                <c:pt idx="55">
                  <c:v>14.4214</c:v>
                </c:pt>
                <c:pt idx="56">
                  <c:v>14.501516000000001</c:v>
                </c:pt>
                <c:pt idx="57">
                  <c:v>14.60718</c:v>
                </c:pt>
                <c:pt idx="58">
                  <c:v>14.713944</c:v>
                </c:pt>
                <c:pt idx="59">
                  <c:v>14.814708000000001</c:v>
                </c:pt>
                <c:pt idx="60">
                  <c:v>14.8725</c:v>
                </c:pt>
                <c:pt idx="61">
                  <c:v>14.946375999999999</c:v>
                </c:pt>
                <c:pt idx="62">
                  <c:v>14.996028000000001</c:v>
                </c:pt>
                <c:pt idx="63">
                  <c:v>15.032935999999999</c:v>
                </c:pt>
                <c:pt idx="64">
                  <c:v>15.075068</c:v>
                </c:pt>
                <c:pt idx="65">
                  <c:v>15.10632</c:v>
                </c:pt>
                <c:pt idx="66">
                  <c:v>15.140156000000001</c:v>
                </c:pt>
                <c:pt idx="67">
                  <c:v>15.159640000000001</c:v>
                </c:pt>
                <c:pt idx="68">
                  <c:v>15.180152</c:v>
                </c:pt>
                <c:pt idx="69">
                  <c:v>15.198504</c:v>
                </c:pt>
                <c:pt idx="70">
                  <c:v>15.215339999999999</c:v>
                </c:pt>
                <c:pt idx="71">
                  <c:v>15.23024</c:v>
                </c:pt>
                <c:pt idx="72">
                  <c:v>15.244152</c:v>
                </c:pt>
                <c:pt idx="73">
                  <c:v>15.258355999999999</c:v>
                </c:pt>
                <c:pt idx="74">
                  <c:v>15.270392000000001</c:v>
                </c:pt>
                <c:pt idx="75">
                  <c:v>15.283200000000001</c:v>
                </c:pt>
                <c:pt idx="76">
                  <c:v>15.29514</c:v>
                </c:pt>
                <c:pt idx="77">
                  <c:v>15.302416000000001</c:v>
                </c:pt>
                <c:pt idx="78">
                  <c:v>15.309847999999999</c:v>
                </c:pt>
                <c:pt idx="79">
                  <c:v>15.314328</c:v>
                </c:pt>
                <c:pt idx="80">
                  <c:v>15.320780000000001</c:v>
                </c:pt>
                <c:pt idx="81">
                  <c:v>15.326092000000001</c:v>
                </c:pt>
                <c:pt idx="82">
                  <c:v>15.331099999999999</c:v>
                </c:pt>
                <c:pt idx="83">
                  <c:v>15.335192000000001</c:v>
                </c:pt>
                <c:pt idx="84">
                  <c:v>15.338816</c:v>
                </c:pt>
                <c:pt idx="85">
                  <c:v>15.3432</c:v>
                </c:pt>
                <c:pt idx="86">
                  <c:v>15.346676</c:v>
                </c:pt>
                <c:pt idx="87">
                  <c:v>15.351395999999999</c:v>
                </c:pt>
                <c:pt idx="88">
                  <c:v>15.355004000000001</c:v>
                </c:pt>
                <c:pt idx="89">
                  <c:v>15.357623999999999</c:v>
                </c:pt>
                <c:pt idx="90">
                  <c:v>15.35984</c:v>
                </c:pt>
                <c:pt idx="91">
                  <c:v>15.362056000000001</c:v>
                </c:pt>
                <c:pt idx="92">
                  <c:v>15.364735999999999</c:v>
                </c:pt>
                <c:pt idx="93">
                  <c:v>15.366899999999999</c:v>
                </c:pt>
                <c:pt idx="94">
                  <c:v>15.368904000000001</c:v>
                </c:pt>
                <c:pt idx="95">
                  <c:v>15.370719999999999</c:v>
                </c:pt>
                <c:pt idx="96">
                  <c:v>15.374668</c:v>
                </c:pt>
                <c:pt idx="97">
                  <c:v>15.378556</c:v>
                </c:pt>
                <c:pt idx="98">
                  <c:v>15.380884</c:v>
                </c:pt>
                <c:pt idx="99">
                  <c:v>15.383884</c:v>
                </c:pt>
                <c:pt idx="100">
                  <c:v>15.388500000000001</c:v>
                </c:pt>
              </c:numCache>
            </c:numRef>
          </c:xVal>
          <c:yVal>
            <c:numRef>
              <c:f>'Scenario 4'!$H$6:$H$106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2"/>
          <c:order val="3"/>
          <c:tx>
            <c:strRef>
              <c:f>'Scenario 4'!$M$5</c:f>
              <c:strCache>
                <c:ptCount val="1"/>
                <c:pt idx="0">
                  <c:v>Aggressor: DL (Low buffer)</c:v>
                </c:pt>
              </c:strCache>
            </c:strRef>
          </c:tx>
          <c:spPr>
            <a:ln>
              <a:solidFill>
                <a:srgbClr val="FFC000"/>
              </a:solidFill>
              <a:prstDash val="dash"/>
            </a:ln>
          </c:spPr>
          <c:marker>
            <c:symbol val="none"/>
          </c:marker>
          <c:xVal>
            <c:numRef>
              <c:f>'Scenario 4'!$M$6:$M$106</c:f>
              <c:numCache>
                <c:formatCode>General</c:formatCode>
                <c:ptCount val="101"/>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numCache>
            </c:numRef>
          </c:xVal>
          <c:yVal>
            <c:numRef>
              <c:f>'Scenario 4'!$H$6:$H$106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dLbls>
          <c:showLegendKey val="0"/>
          <c:showVal val="0"/>
          <c:showCatName val="0"/>
          <c:showSerName val="0"/>
          <c:showPercent val="0"/>
          <c:showBubbleSize val="0"/>
        </c:dLbls>
        <c:axId val="858299024"/>
        <c:axId val="858299584"/>
        <c:extLst/>
      </c:scatterChart>
      <c:valAx>
        <c:axId val="858299024"/>
        <c:scaling>
          <c:orientation val="minMax"/>
          <c:max val="30"/>
          <c:min val="-20"/>
        </c:scaling>
        <c:delete val="0"/>
        <c:axPos val="b"/>
        <c:majorGridlines>
          <c:spPr>
            <a:ln>
              <a:solidFill>
                <a:schemeClr val="bg1">
                  <a:lumMod val="85000"/>
                </a:schemeClr>
              </a:solidFill>
            </a:ln>
          </c:spPr>
        </c:majorGridlines>
        <c:minorGridlines>
          <c:spPr>
            <a:ln>
              <a:solidFill>
                <a:schemeClr val="bg1">
                  <a:lumMod val="85000"/>
                </a:schemeClr>
              </a:solidFill>
            </a:ln>
          </c:spPr>
        </c:minorGridlines>
        <c:title>
          <c:tx>
            <c:rich>
              <a:bodyPr/>
              <a:lstStyle/>
              <a:p>
                <a:pPr>
                  <a:defRPr/>
                </a:pPr>
                <a:r>
                  <a:rPr lang="en-US" altLang="ko-KR" b="0"/>
                  <a:t>Geometry (dB)</a:t>
                </a:r>
              </a:p>
            </c:rich>
          </c:tx>
          <c:overlay val="0"/>
        </c:title>
        <c:numFmt formatCode="0_ " sourceLinked="0"/>
        <c:majorTickMark val="out"/>
        <c:minorTickMark val="none"/>
        <c:tickLblPos val="nextTo"/>
        <c:crossAx val="858299584"/>
        <c:crosses val="autoZero"/>
        <c:crossBetween val="midCat"/>
        <c:majorUnit val="10"/>
        <c:minorUnit val="5"/>
      </c:valAx>
      <c:valAx>
        <c:axId val="858299584"/>
        <c:scaling>
          <c:orientation val="minMax"/>
          <c:max val="1"/>
          <c:min val="0"/>
        </c:scaling>
        <c:delete val="0"/>
        <c:axPos val="l"/>
        <c:majorGridlines>
          <c:spPr>
            <a:ln>
              <a:solidFill>
                <a:schemeClr val="bg1">
                  <a:lumMod val="85000"/>
                </a:schemeClr>
              </a:solidFill>
            </a:ln>
          </c:spPr>
        </c:majorGridlines>
        <c:title>
          <c:tx>
            <c:rich>
              <a:bodyPr rot="-5400000" vert="horz"/>
              <a:lstStyle/>
              <a:p>
                <a:pPr>
                  <a:defRPr/>
                </a:pPr>
                <a:r>
                  <a:rPr lang="en-US" altLang="ko-KR" b="0"/>
                  <a:t>CDF </a:t>
                </a:r>
              </a:p>
            </c:rich>
          </c:tx>
          <c:overlay val="0"/>
        </c:title>
        <c:numFmt formatCode="0.00_);[Red]\(0.00\)" sourceLinked="1"/>
        <c:majorTickMark val="out"/>
        <c:minorTickMark val="none"/>
        <c:tickLblPos val="nextTo"/>
        <c:crossAx val="858299024"/>
        <c:crossesAt val="-2000"/>
        <c:crossBetween val="midCat"/>
      </c:valAx>
    </c:plotArea>
    <c:legend>
      <c:legendPos val="r"/>
      <c:layout>
        <c:manualLayout>
          <c:xMode val="edge"/>
          <c:yMode val="edge"/>
          <c:x val="0.65560005515878483"/>
          <c:y val="0.59430702081459874"/>
          <c:w val="0.30019216288905048"/>
          <c:h val="0.20205206939661791"/>
        </c:manualLayout>
      </c:layout>
      <c:overlay val="1"/>
      <c:spPr>
        <a:solidFill>
          <a:schemeClr val="bg1"/>
        </a:solidFill>
      </c:spPr>
      <c:txPr>
        <a:bodyPr/>
        <a:lstStyle/>
        <a:p>
          <a:pPr>
            <a:defRPr sz="600" b="1"/>
          </a:pPr>
          <a:endParaRPr lang="ko-KR"/>
        </a:p>
      </c:txPr>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b="1"/>
            </a:pPr>
            <a:r>
              <a:rPr lang="en-US" altLang="ko-KR" sz="1200" b="1"/>
              <a:t>Scenario 11: Indoor to Macro, Victim: DL, 30GHz</a:t>
            </a:r>
          </a:p>
        </c:rich>
      </c:tx>
      <c:overlay val="0"/>
    </c:title>
    <c:autoTitleDeleted val="0"/>
    <c:plotArea>
      <c:layout/>
      <c:scatterChart>
        <c:scatterStyle val="smoothMarker"/>
        <c:varyColors val="0"/>
        <c:ser>
          <c:idx val="0"/>
          <c:order val="0"/>
          <c:tx>
            <c:strRef>
              <c:f>'Scenario 11'!$J$5</c:f>
              <c:strCache>
                <c:ptCount val="1"/>
                <c:pt idx="0">
                  <c:v>Aggressor: DL (Full buffer)</c:v>
                </c:pt>
              </c:strCache>
            </c:strRef>
          </c:tx>
          <c:spPr>
            <a:ln>
              <a:solidFill>
                <a:srgbClr val="0070C0"/>
              </a:solidFill>
            </a:ln>
          </c:spPr>
          <c:marker>
            <c:symbol val="none"/>
          </c:marker>
          <c:xVal>
            <c:numRef>
              <c:f>'Scenario 11'!$J$6:$J$106</c:f>
              <c:numCache>
                <c:formatCode>General</c:formatCode>
                <c:ptCount val="101"/>
                <c:pt idx="0">
                  <c:v>-1.8472999999999999</c:v>
                </c:pt>
                <c:pt idx="1">
                  <c:v>8.2980200000000011</c:v>
                </c:pt>
                <c:pt idx="2">
                  <c:v>11.103576</c:v>
                </c:pt>
                <c:pt idx="3">
                  <c:v>12.705628000000001</c:v>
                </c:pt>
                <c:pt idx="4">
                  <c:v>14.010028</c:v>
                </c:pt>
                <c:pt idx="5">
                  <c:v>14.995940000000001</c:v>
                </c:pt>
                <c:pt idx="6">
                  <c:v>15.952804</c:v>
                </c:pt>
                <c:pt idx="7">
                  <c:v>16.572967999999999</c:v>
                </c:pt>
                <c:pt idx="8">
                  <c:v>17.244496000000002</c:v>
                </c:pt>
                <c:pt idx="9">
                  <c:v>17.846664000000001</c:v>
                </c:pt>
                <c:pt idx="10">
                  <c:v>18.269079999999999</c:v>
                </c:pt>
                <c:pt idx="11">
                  <c:v>18.745035999999999</c:v>
                </c:pt>
                <c:pt idx="12">
                  <c:v>19.396552</c:v>
                </c:pt>
                <c:pt idx="13">
                  <c:v>19.903976</c:v>
                </c:pt>
                <c:pt idx="14">
                  <c:v>20.329467999999999</c:v>
                </c:pt>
                <c:pt idx="15">
                  <c:v>20.660679999999999</c:v>
                </c:pt>
                <c:pt idx="16">
                  <c:v>21.21218</c:v>
                </c:pt>
                <c:pt idx="17">
                  <c:v>21.644652000000001</c:v>
                </c:pt>
                <c:pt idx="18">
                  <c:v>21.97372</c:v>
                </c:pt>
                <c:pt idx="19">
                  <c:v>22.284572000000001</c:v>
                </c:pt>
                <c:pt idx="20">
                  <c:v>22.603340000000003</c:v>
                </c:pt>
                <c:pt idx="21">
                  <c:v>23.087556000000003</c:v>
                </c:pt>
                <c:pt idx="22">
                  <c:v>23.445364000000001</c:v>
                </c:pt>
                <c:pt idx="23">
                  <c:v>23.784996</c:v>
                </c:pt>
                <c:pt idx="24">
                  <c:v>24.114124</c:v>
                </c:pt>
                <c:pt idx="25">
                  <c:v>24.427099999999999</c:v>
                </c:pt>
                <c:pt idx="26">
                  <c:v>24.76174</c:v>
                </c:pt>
                <c:pt idx="27">
                  <c:v>25.023952000000001</c:v>
                </c:pt>
                <c:pt idx="28">
                  <c:v>25.325152000000003</c:v>
                </c:pt>
                <c:pt idx="29">
                  <c:v>25.645308</c:v>
                </c:pt>
                <c:pt idx="30">
                  <c:v>25.911259999999999</c:v>
                </c:pt>
                <c:pt idx="31">
                  <c:v>26.223511999999999</c:v>
                </c:pt>
                <c:pt idx="32">
                  <c:v>26.573263999999998</c:v>
                </c:pt>
                <c:pt idx="33">
                  <c:v>26.854147999999999</c:v>
                </c:pt>
                <c:pt idx="34">
                  <c:v>27.083924000000003</c:v>
                </c:pt>
                <c:pt idx="35">
                  <c:v>27.317039999999999</c:v>
                </c:pt>
                <c:pt idx="36">
                  <c:v>27.635567999999999</c:v>
                </c:pt>
                <c:pt idx="37">
                  <c:v>27.871312</c:v>
                </c:pt>
                <c:pt idx="38">
                  <c:v>28.131200000000003</c:v>
                </c:pt>
                <c:pt idx="39">
                  <c:v>28.374648000000001</c:v>
                </c:pt>
                <c:pt idx="40">
                  <c:v>28.573899999999998</c:v>
                </c:pt>
                <c:pt idx="41">
                  <c:v>28.790464</c:v>
                </c:pt>
                <c:pt idx="42">
                  <c:v>29.061923999999998</c:v>
                </c:pt>
                <c:pt idx="43">
                  <c:v>29.378927999999998</c:v>
                </c:pt>
                <c:pt idx="44">
                  <c:v>29.632391999999999</c:v>
                </c:pt>
                <c:pt idx="45">
                  <c:v>29.859020000000001</c:v>
                </c:pt>
                <c:pt idx="46">
                  <c:v>30.094172</c:v>
                </c:pt>
                <c:pt idx="47">
                  <c:v>30.341279999999998</c:v>
                </c:pt>
                <c:pt idx="48">
                  <c:v>30.611404</c:v>
                </c:pt>
                <c:pt idx="49">
                  <c:v>30.883736000000003</c:v>
                </c:pt>
                <c:pt idx="50">
                  <c:v>31.0746</c:v>
                </c:pt>
                <c:pt idx="51">
                  <c:v>31.270308</c:v>
                </c:pt>
                <c:pt idx="52">
                  <c:v>31.417847999999999</c:v>
                </c:pt>
                <c:pt idx="53">
                  <c:v>31.589552000000001</c:v>
                </c:pt>
                <c:pt idx="54">
                  <c:v>31.832712000000001</c:v>
                </c:pt>
                <c:pt idx="55">
                  <c:v>32.061360000000001</c:v>
                </c:pt>
                <c:pt idx="56">
                  <c:v>32.331356000000007</c:v>
                </c:pt>
                <c:pt idx="57">
                  <c:v>32.545828</c:v>
                </c:pt>
                <c:pt idx="58">
                  <c:v>32.738796000000001</c:v>
                </c:pt>
                <c:pt idx="59">
                  <c:v>32.962379999999996</c:v>
                </c:pt>
                <c:pt idx="60">
                  <c:v>33.197939999999996</c:v>
                </c:pt>
                <c:pt idx="61">
                  <c:v>33.491211999999997</c:v>
                </c:pt>
                <c:pt idx="62">
                  <c:v>33.754072000000001</c:v>
                </c:pt>
                <c:pt idx="63">
                  <c:v>34.024356000000004</c:v>
                </c:pt>
                <c:pt idx="64">
                  <c:v>34.317019999999999</c:v>
                </c:pt>
                <c:pt idx="65">
                  <c:v>34.507179999999998</c:v>
                </c:pt>
                <c:pt idx="66">
                  <c:v>34.761735999999999</c:v>
                </c:pt>
                <c:pt idx="67">
                  <c:v>34.978236000000003</c:v>
                </c:pt>
                <c:pt idx="68">
                  <c:v>35.215783999999999</c:v>
                </c:pt>
                <c:pt idx="69">
                  <c:v>35.579459999999997</c:v>
                </c:pt>
                <c:pt idx="70">
                  <c:v>35.87787999999999</c:v>
                </c:pt>
                <c:pt idx="71">
                  <c:v>36.048960000000001</c:v>
                </c:pt>
                <c:pt idx="72">
                  <c:v>36.307744</c:v>
                </c:pt>
                <c:pt idx="73">
                  <c:v>36.533527999999997</c:v>
                </c:pt>
                <c:pt idx="74">
                  <c:v>36.747631999999996</c:v>
                </c:pt>
                <c:pt idx="75">
                  <c:v>37.047499999999999</c:v>
                </c:pt>
                <c:pt idx="76">
                  <c:v>37.402136000000006</c:v>
                </c:pt>
                <c:pt idx="77">
                  <c:v>37.669455999999997</c:v>
                </c:pt>
                <c:pt idx="78">
                  <c:v>37.937424</c:v>
                </c:pt>
                <c:pt idx="79">
                  <c:v>38.280459999999998</c:v>
                </c:pt>
                <c:pt idx="80">
                  <c:v>38.562440000000002</c:v>
                </c:pt>
                <c:pt idx="81">
                  <c:v>38.807272000000005</c:v>
                </c:pt>
                <c:pt idx="82">
                  <c:v>39.154395999999998</c:v>
                </c:pt>
                <c:pt idx="83">
                  <c:v>39.476199999999999</c:v>
                </c:pt>
                <c:pt idx="84">
                  <c:v>39.775451999999994</c:v>
                </c:pt>
                <c:pt idx="85">
                  <c:v>40.097720000000002</c:v>
                </c:pt>
                <c:pt idx="86">
                  <c:v>40.417563999999999</c:v>
                </c:pt>
                <c:pt idx="87">
                  <c:v>40.712115999999995</c:v>
                </c:pt>
                <c:pt idx="88">
                  <c:v>41.001703999999997</c:v>
                </c:pt>
                <c:pt idx="89">
                  <c:v>41.378188000000002</c:v>
                </c:pt>
                <c:pt idx="90">
                  <c:v>41.808900000000001</c:v>
                </c:pt>
                <c:pt idx="91">
                  <c:v>42.299708000000003</c:v>
                </c:pt>
                <c:pt idx="92">
                  <c:v>42.824912000000005</c:v>
                </c:pt>
                <c:pt idx="93">
                  <c:v>43.49087200000001</c:v>
                </c:pt>
                <c:pt idx="94">
                  <c:v>44.072919999999996</c:v>
                </c:pt>
                <c:pt idx="95">
                  <c:v>44.752580000000002</c:v>
                </c:pt>
                <c:pt idx="96">
                  <c:v>45.564776000000009</c:v>
                </c:pt>
                <c:pt idx="97">
                  <c:v>46.355955999999992</c:v>
                </c:pt>
                <c:pt idx="98">
                  <c:v>47.710567999999995</c:v>
                </c:pt>
                <c:pt idx="99">
                  <c:v>49.47926799999999</c:v>
                </c:pt>
                <c:pt idx="100">
                  <c:v>55.334000000000003</c:v>
                </c:pt>
              </c:numCache>
            </c:numRef>
          </c:xVal>
          <c:yVal>
            <c:numRef>
              <c:f>'Scenario 11'!$H$6:$H$106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1"/>
          <c:order val="1"/>
          <c:tx>
            <c:strRef>
              <c:f>'Scenario 11'!$L$5</c:f>
              <c:strCache>
                <c:ptCount val="1"/>
                <c:pt idx="0">
                  <c:v>Aggressor: DL (Low buffer)</c:v>
                </c:pt>
              </c:strCache>
            </c:strRef>
          </c:tx>
          <c:spPr>
            <a:ln>
              <a:solidFill>
                <a:srgbClr val="0070C0"/>
              </a:solidFill>
              <a:prstDash val="dash"/>
            </a:ln>
          </c:spPr>
          <c:marker>
            <c:symbol val="none"/>
          </c:marker>
          <c:xVal>
            <c:numRef>
              <c:f>'Scenario 11'!$L$6:$L$106</c:f>
              <c:numCache>
                <c:formatCode>General</c:formatCode>
                <c:ptCount val="101"/>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numCache>
            </c:numRef>
          </c:xVal>
          <c:yVal>
            <c:numRef>
              <c:f>'Scenario 11'!$H$6:$H$106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3"/>
          <c:order val="2"/>
          <c:tx>
            <c:strRef>
              <c:f>'Scenario 11'!$K$5</c:f>
              <c:strCache>
                <c:ptCount val="1"/>
                <c:pt idx="0">
                  <c:v>Aggressor: UL (Full buffer)</c:v>
                </c:pt>
              </c:strCache>
            </c:strRef>
          </c:tx>
          <c:spPr>
            <a:ln>
              <a:solidFill>
                <a:srgbClr val="FFC000"/>
              </a:solidFill>
            </a:ln>
          </c:spPr>
          <c:marker>
            <c:symbol val="none"/>
          </c:marker>
          <c:xVal>
            <c:numRef>
              <c:f>'Scenario 11'!$K$6:$K$106</c:f>
              <c:numCache>
                <c:formatCode>General</c:formatCode>
                <c:ptCount val="101"/>
                <c:pt idx="0">
                  <c:v>-13.1007</c:v>
                </c:pt>
                <c:pt idx="1">
                  <c:v>7.8337899999999996</c:v>
                </c:pt>
                <c:pt idx="2">
                  <c:v>10.187909999999999</c:v>
                </c:pt>
                <c:pt idx="3">
                  <c:v>12.099329999999998</c:v>
                </c:pt>
                <c:pt idx="4">
                  <c:v>13.75526</c:v>
                </c:pt>
                <c:pt idx="5">
                  <c:v>14.852725</c:v>
                </c:pt>
                <c:pt idx="6">
                  <c:v>15.42563</c:v>
                </c:pt>
                <c:pt idx="7">
                  <c:v>16.121855</c:v>
                </c:pt>
                <c:pt idx="8">
                  <c:v>16.741</c:v>
                </c:pt>
                <c:pt idx="9">
                  <c:v>17.330784999999999</c:v>
                </c:pt>
                <c:pt idx="10">
                  <c:v>17.781400000000001</c:v>
                </c:pt>
                <c:pt idx="11">
                  <c:v>18.470495</c:v>
                </c:pt>
                <c:pt idx="12">
                  <c:v>18.987300000000001</c:v>
                </c:pt>
                <c:pt idx="13">
                  <c:v>19.344654999999999</c:v>
                </c:pt>
                <c:pt idx="14">
                  <c:v>20.012030000000003</c:v>
                </c:pt>
                <c:pt idx="15">
                  <c:v>20.510450000000002</c:v>
                </c:pt>
                <c:pt idx="16">
                  <c:v>21.020959999999999</c:v>
                </c:pt>
                <c:pt idx="17">
                  <c:v>21.312570000000001</c:v>
                </c:pt>
                <c:pt idx="18">
                  <c:v>21.821670000000001</c:v>
                </c:pt>
                <c:pt idx="19">
                  <c:v>22.246874999999999</c:v>
                </c:pt>
                <c:pt idx="20">
                  <c:v>22.69</c:v>
                </c:pt>
                <c:pt idx="21">
                  <c:v>23.01538</c:v>
                </c:pt>
                <c:pt idx="22">
                  <c:v>23.411439999999999</c:v>
                </c:pt>
                <c:pt idx="23">
                  <c:v>23.749865</c:v>
                </c:pt>
                <c:pt idx="24">
                  <c:v>24.067059999999998</c:v>
                </c:pt>
                <c:pt idx="25">
                  <c:v>24.443075</c:v>
                </c:pt>
                <c:pt idx="26">
                  <c:v>24.760800000000003</c:v>
                </c:pt>
                <c:pt idx="27">
                  <c:v>25.022009999999998</c:v>
                </c:pt>
                <c:pt idx="28">
                  <c:v>25.306920000000002</c:v>
                </c:pt>
                <c:pt idx="29">
                  <c:v>25.565629999999999</c:v>
                </c:pt>
                <c:pt idx="30">
                  <c:v>25.891950000000001</c:v>
                </c:pt>
                <c:pt idx="31">
                  <c:v>26.159445000000002</c:v>
                </c:pt>
                <c:pt idx="32">
                  <c:v>26.46734</c:v>
                </c:pt>
                <c:pt idx="33">
                  <c:v>26.772195</c:v>
                </c:pt>
                <c:pt idx="34">
                  <c:v>26.998739999999998</c:v>
                </c:pt>
                <c:pt idx="35">
                  <c:v>27.253499999999999</c:v>
                </c:pt>
                <c:pt idx="36">
                  <c:v>27.502839999999999</c:v>
                </c:pt>
                <c:pt idx="37">
                  <c:v>27.73011</c:v>
                </c:pt>
                <c:pt idx="38">
                  <c:v>28.011800000000001</c:v>
                </c:pt>
                <c:pt idx="39">
                  <c:v>28.200035</c:v>
                </c:pt>
                <c:pt idx="40">
                  <c:v>28.4543</c:v>
                </c:pt>
                <c:pt idx="41">
                  <c:v>28.710595000000001</c:v>
                </c:pt>
                <c:pt idx="42">
                  <c:v>28.891270000000002</c:v>
                </c:pt>
                <c:pt idx="43">
                  <c:v>29.154190000000003</c:v>
                </c:pt>
                <c:pt idx="44">
                  <c:v>29.368539999999999</c:v>
                </c:pt>
                <c:pt idx="45">
                  <c:v>29.679924999999997</c:v>
                </c:pt>
                <c:pt idx="46">
                  <c:v>29.87125</c:v>
                </c:pt>
                <c:pt idx="47">
                  <c:v>30.114930000000001</c:v>
                </c:pt>
                <c:pt idx="48">
                  <c:v>30.36084</c:v>
                </c:pt>
                <c:pt idx="49">
                  <c:v>30.550345</c:v>
                </c:pt>
                <c:pt idx="50">
                  <c:v>30.8215</c:v>
                </c:pt>
                <c:pt idx="51">
                  <c:v>31.06643</c:v>
                </c:pt>
                <c:pt idx="52">
                  <c:v>31.352160000000001</c:v>
                </c:pt>
                <c:pt idx="53">
                  <c:v>31.543735000000002</c:v>
                </c:pt>
                <c:pt idx="54">
                  <c:v>31.736710000000002</c:v>
                </c:pt>
                <c:pt idx="55">
                  <c:v>31.974550000000001</c:v>
                </c:pt>
                <c:pt idx="56">
                  <c:v>32.159059999999997</c:v>
                </c:pt>
                <c:pt idx="57">
                  <c:v>32.439534999999999</c:v>
                </c:pt>
                <c:pt idx="58">
                  <c:v>32.696059999999996</c:v>
                </c:pt>
                <c:pt idx="59">
                  <c:v>32.928895000000004</c:v>
                </c:pt>
                <c:pt idx="60">
                  <c:v>33.106499999999997</c:v>
                </c:pt>
                <c:pt idx="61">
                  <c:v>33.308109999999999</c:v>
                </c:pt>
                <c:pt idx="62">
                  <c:v>33.534289999999999</c:v>
                </c:pt>
                <c:pt idx="63">
                  <c:v>33.73142</c:v>
                </c:pt>
                <c:pt idx="64">
                  <c:v>33.990639999999992</c:v>
                </c:pt>
                <c:pt idx="65">
                  <c:v>34.252474999999997</c:v>
                </c:pt>
                <c:pt idx="66">
                  <c:v>34.520600000000002</c:v>
                </c:pt>
                <c:pt idx="67">
                  <c:v>34.759790000000002</c:v>
                </c:pt>
                <c:pt idx="68">
                  <c:v>35.084899999999998</c:v>
                </c:pt>
                <c:pt idx="69">
                  <c:v>35.357009999999995</c:v>
                </c:pt>
                <c:pt idx="70">
                  <c:v>35.616900000000001</c:v>
                </c:pt>
                <c:pt idx="71">
                  <c:v>35.822564999999997</c:v>
                </c:pt>
                <c:pt idx="72">
                  <c:v>36.032980000000002</c:v>
                </c:pt>
                <c:pt idx="73">
                  <c:v>36.308335</c:v>
                </c:pt>
                <c:pt idx="74">
                  <c:v>36.54777</c:v>
                </c:pt>
                <c:pt idx="75">
                  <c:v>36.755075000000005</c:v>
                </c:pt>
                <c:pt idx="76">
                  <c:v>37.075760000000002</c:v>
                </c:pt>
                <c:pt idx="77">
                  <c:v>37.346305000000001</c:v>
                </c:pt>
                <c:pt idx="78">
                  <c:v>37.666740000000004</c:v>
                </c:pt>
                <c:pt idx="79">
                  <c:v>37.92295</c:v>
                </c:pt>
                <c:pt idx="80">
                  <c:v>38.217599999999997</c:v>
                </c:pt>
                <c:pt idx="81">
                  <c:v>38.559200000000004</c:v>
                </c:pt>
                <c:pt idx="82">
                  <c:v>38.87717</c:v>
                </c:pt>
                <c:pt idx="83">
                  <c:v>39.120625000000004</c:v>
                </c:pt>
                <c:pt idx="84">
                  <c:v>39.505380000000002</c:v>
                </c:pt>
                <c:pt idx="85">
                  <c:v>39.883875000000003</c:v>
                </c:pt>
                <c:pt idx="86">
                  <c:v>40.313769999999998</c:v>
                </c:pt>
                <c:pt idx="87">
                  <c:v>40.684889999999996</c:v>
                </c:pt>
                <c:pt idx="88">
                  <c:v>41.007960000000004</c:v>
                </c:pt>
                <c:pt idx="89">
                  <c:v>41.518144999999997</c:v>
                </c:pt>
                <c:pt idx="90">
                  <c:v>41.899850000000001</c:v>
                </c:pt>
                <c:pt idx="91">
                  <c:v>42.372995000000003</c:v>
                </c:pt>
                <c:pt idx="92">
                  <c:v>42.858019999999996</c:v>
                </c:pt>
                <c:pt idx="93">
                  <c:v>43.274480000000004</c:v>
                </c:pt>
                <c:pt idx="94">
                  <c:v>43.923169999999999</c:v>
                </c:pt>
                <c:pt idx="95">
                  <c:v>44.464750000000002</c:v>
                </c:pt>
                <c:pt idx="96">
                  <c:v>45.227959999999989</c:v>
                </c:pt>
                <c:pt idx="97">
                  <c:v>46.017349999999993</c:v>
                </c:pt>
                <c:pt idx="98">
                  <c:v>47.311959999999999</c:v>
                </c:pt>
                <c:pt idx="99">
                  <c:v>49.714224999999999</c:v>
                </c:pt>
                <c:pt idx="100">
                  <c:v>56.582299999999996</c:v>
                </c:pt>
              </c:numCache>
            </c:numRef>
          </c:xVal>
          <c:yVal>
            <c:numRef>
              <c:f>'Scenario 11'!$H$6:$H$106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2"/>
          <c:order val="3"/>
          <c:tx>
            <c:strRef>
              <c:f>'Scenario 11'!$M$5</c:f>
              <c:strCache>
                <c:ptCount val="1"/>
                <c:pt idx="0">
                  <c:v>Aggressor: UL (Low buffer)</c:v>
                </c:pt>
              </c:strCache>
            </c:strRef>
          </c:tx>
          <c:spPr>
            <a:ln>
              <a:solidFill>
                <a:srgbClr val="FFC000"/>
              </a:solidFill>
              <a:prstDash val="dash"/>
            </a:ln>
          </c:spPr>
          <c:marker>
            <c:symbol val="none"/>
          </c:marker>
          <c:xVal>
            <c:numRef>
              <c:f>'Scenario 11'!$M$6:$M$106</c:f>
              <c:numCache>
                <c:formatCode>General</c:formatCode>
                <c:ptCount val="101"/>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numCache>
            </c:numRef>
          </c:xVal>
          <c:yVal>
            <c:numRef>
              <c:f>'Scenario 11'!$H$6:$H$106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dLbls>
          <c:showLegendKey val="0"/>
          <c:showVal val="0"/>
          <c:showCatName val="0"/>
          <c:showSerName val="0"/>
          <c:showPercent val="0"/>
          <c:showBubbleSize val="0"/>
        </c:dLbls>
        <c:axId val="1359614736"/>
        <c:axId val="1359615296"/>
        <c:extLst/>
      </c:scatterChart>
      <c:valAx>
        <c:axId val="1359614736"/>
        <c:scaling>
          <c:orientation val="minMax"/>
          <c:max val="60"/>
          <c:min val="-20"/>
        </c:scaling>
        <c:delete val="0"/>
        <c:axPos val="b"/>
        <c:majorGridlines>
          <c:spPr>
            <a:ln>
              <a:solidFill>
                <a:schemeClr val="bg1">
                  <a:lumMod val="85000"/>
                </a:schemeClr>
              </a:solidFill>
            </a:ln>
          </c:spPr>
        </c:majorGridlines>
        <c:minorGridlines>
          <c:spPr>
            <a:ln>
              <a:solidFill>
                <a:schemeClr val="bg1">
                  <a:lumMod val="85000"/>
                </a:schemeClr>
              </a:solidFill>
            </a:ln>
          </c:spPr>
        </c:minorGridlines>
        <c:title>
          <c:tx>
            <c:rich>
              <a:bodyPr/>
              <a:lstStyle/>
              <a:p>
                <a:pPr>
                  <a:defRPr/>
                </a:pPr>
                <a:r>
                  <a:rPr lang="en-US" altLang="ko-KR" b="0"/>
                  <a:t>Geometry (dB)</a:t>
                </a:r>
              </a:p>
            </c:rich>
          </c:tx>
          <c:overlay val="0"/>
        </c:title>
        <c:numFmt formatCode="0_ " sourceLinked="0"/>
        <c:majorTickMark val="out"/>
        <c:minorTickMark val="none"/>
        <c:tickLblPos val="nextTo"/>
        <c:crossAx val="1359615296"/>
        <c:crosses val="autoZero"/>
        <c:crossBetween val="midCat"/>
        <c:majorUnit val="10"/>
        <c:minorUnit val="5"/>
      </c:valAx>
      <c:valAx>
        <c:axId val="1359615296"/>
        <c:scaling>
          <c:orientation val="minMax"/>
          <c:max val="1"/>
          <c:min val="0"/>
        </c:scaling>
        <c:delete val="0"/>
        <c:axPos val="l"/>
        <c:majorGridlines>
          <c:spPr>
            <a:ln>
              <a:solidFill>
                <a:schemeClr val="bg1">
                  <a:lumMod val="85000"/>
                </a:schemeClr>
              </a:solidFill>
            </a:ln>
          </c:spPr>
        </c:majorGridlines>
        <c:title>
          <c:tx>
            <c:rich>
              <a:bodyPr rot="-5400000" vert="horz"/>
              <a:lstStyle/>
              <a:p>
                <a:pPr>
                  <a:defRPr/>
                </a:pPr>
                <a:r>
                  <a:rPr lang="en-US" altLang="ko-KR" b="0"/>
                  <a:t>CDF </a:t>
                </a:r>
              </a:p>
            </c:rich>
          </c:tx>
          <c:overlay val="0"/>
        </c:title>
        <c:numFmt formatCode="0.00_);[Red]\(0.00\)" sourceLinked="1"/>
        <c:majorTickMark val="out"/>
        <c:minorTickMark val="none"/>
        <c:tickLblPos val="nextTo"/>
        <c:crossAx val="1359614736"/>
        <c:crossesAt val="-2000"/>
        <c:crossBetween val="midCat"/>
      </c:valAx>
    </c:plotArea>
    <c:legend>
      <c:legendPos val="r"/>
      <c:legendEntry>
        <c:idx val="1"/>
        <c:delete val="1"/>
      </c:legendEntry>
      <c:legendEntry>
        <c:idx val="3"/>
        <c:delete val="1"/>
      </c:legendEntry>
      <c:layout>
        <c:manualLayout>
          <c:xMode val="edge"/>
          <c:yMode val="edge"/>
          <c:x val="0.63188634115708453"/>
          <c:y val="0.68642057625805131"/>
          <c:w val="0.31531122550716811"/>
          <c:h val="9.8059497437472123E-2"/>
        </c:manualLayout>
      </c:layout>
      <c:overlay val="1"/>
      <c:spPr>
        <a:solidFill>
          <a:schemeClr val="bg1"/>
        </a:solidFill>
      </c:spPr>
      <c:txPr>
        <a:bodyPr/>
        <a:lstStyle/>
        <a:p>
          <a:pPr>
            <a:defRPr sz="700" b="1"/>
          </a:pPr>
          <a:endParaRPr lang="ko-KR"/>
        </a:p>
      </c:txPr>
    </c:legend>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b="1"/>
            </a:pPr>
            <a:r>
              <a:rPr lang="en-US" altLang="ko-KR" sz="1200" b="1"/>
              <a:t>Scenario 12: Indoor to Macro, Victim: UL, 30GHz</a:t>
            </a:r>
          </a:p>
        </c:rich>
      </c:tx>
      <c:overlay val="0"/>
    </c:title>
    <c:autoTitleDeleted val="0"/>
    <c:plotArea>
      <c:layout/>
      <c:scatterChart>
        <c:scatterStyle val="smoothMarker"/>
        <c:varyColors val="0"/>
        <c:ser>
          <c:idx val="0"/>
          <c:order val="0"/>
          <c:tx>
            <c:strRef>
              <c:f>'Scenario 12'!$J$5</c:f>
              <c:strCache>
                <c:ptCount val="1"/>
                <c:pt idx="0">
                  <c:v>Aggressor: UL (Full buffer)</c:v>
                </c:pt>
              </c:strCache>
            </c:strRef>
          </c:tx>
          <c:spPr>
            <a:ln>
              <a:solidFill>
                <a:srgbClr val="0070C0"/>
              </a:solidFill>
            </a:ln>
          </c:spPr>
          <c:marker>
            <c:symbol val="none"/>
          </c:marker>
          <c:xVal>
            <c:numRef>
              <c:f>'Scenario 12'!$J$6:$J$106</c:f>
              <c:numCache>
                <c:formatCode>General</c:formatCode>
                <c:ptCount val="101"/>
                <c:pt idx="0">
                  <c:v>-16.470500000000001</c:v>
                </c:pt>
                <c:pt idx="1">
                  <c:v>-8.3046880000000005</c:v>
                </c:pt>
                <c:pt idx="2">
                  <c:v>-6.2245280000000003</c:v>
                </c:pt>
                <c:pt idx="3">
                  <c:v>-4.502192</c:v>
                </c:pt>
                <c:pt idx="4">
                  <c:v>-3.1240479999999997</c:v>
                </c:pt>
                <c:pt idx="5">
                  <c:v>-2.2909699999999997</c:v>
                </c:pt>
                <c:pt idx="6">
                  <c:v>-1.2898120000000002</c:v>
                </c:pt>
                <c:pt idx="7">
                  <c:v>-0.57045199999999963</c:v>
                </c:pt>
                <c:pt idx="8">
                  <c:v>0.22304799999999997</c:v>
                </c:pt>
                <c:pt idx="9">
                  <c:v>0.81375799999999998</c:v>
                </c:pt>
                <c:pt idx="10">
                  <c:v>1.52346</c:v>
                </c:pt>
                <c:pt idx="11">
                  <c:v>2.2205600000000003</c:v>
                </c:pt>
                <c:pt idx="12">
                  <c:v>2.7195559999999999</c:v>
                </c:pt>
                <c:pt idx="13">
                  <c:v>3.5200420000000001</c:v>
                </c:pt>
                <c:pt idx="14">
                  <c:v>4.1355240000000011</c:v>
                </c:pt>
                <c:pt idx="15">
                  <c:v>4.6570399999999994</c:v>
                </c:pt>
                <c:pt idx="16">
                  <c:v>5.329332</c:v>
                </c:pt>
                <c:pt idx="17">
                  <c:v>5.8412480000000011</c:v>
                </c:pt>
                <c:pt idx="18">
                  <c:v>6.3802200000000004</c:v>
                </c:pt>
                <c:pt idx="19">
                  <c:v>6.8392140000000028</c:v>
                </c:pt>
                <c:pt idx="20">
                  <c:v>7.413380000000001</c:v>
                </c:pt>
                <c:pt idx="21">
                  <c:v>7.8203839999999998</c:v>
                </c:pt>
                <c:pt idx="22">
                  <c:v>8.18642</c:v>
                </c:pt>
                <c:pt idx="23">
                  <c:v>8.5868739999999999</c:v>
                </c:pt>
                <c:pt idx="24">
                  <c:v>8.8507800000000003</c:v>
                </c:pt>
                <c:pt idx="25">
                  <c:v>9.1921999999999997</c:v>
                </c:pt>
                <c:pt idx="26">
                  <c:v>9.5482199999999988</c:v>
                </c:pt>
                <c:pt idx="27">
                  <c:v>9.8064660000000003</c:v>
                </c:pt>
                <c:pt idx="28">
                  <c:v>10.127359999999999</c:v>
                </c:pt>
                <c:pt idx="29">
                  <c:v>10.387285999999998</c:v>
                </c:pt>
                <c:pt idx="30">
                  <c:v>10.701739999999997</c:v>
                </c:pt>
                <c:pt idx="31">
                  <c:v>10.957862</c:v>
                </c:pt>
                <c:pt idx="32">
                  <c:v>11.145187999999999</c:v>
                </c:pt>
                <c:pt idx="33">
                  <c:v>11.384312</c:v>
                </c:pt>
                <c:pt idx="34">
                  <c:v>11.678172</c:v>
                </c:pt>
                <c:pt idx="35">
                  <c:v>11.917269999999997</c:v>
                </c:pt>
                <c:pt idx="36">
                  <c:v>12.16826</c:v>
                </c:pt>
                <c:pt idx="37">
                  <c:v>12.45396</c:v>
                </c:pt>
                <c:pt idx="38">
                  <c:v>12.66994</c:v>
                </c:pt>
                <c:pt idx="39">
                  <c:v>12.82263</c:v>
                </c:pt>
                <c:pt idx="40">
                  <c:v>13.04818</c:v>
                </c:pt>
                <c:pt idx="41">
                  <c:v>13.314883999999999</c:v>
                </c:pt>
                <c:pt idx="42">
                  <c:v>13.475987999999999</c:v>
                </c:pt>
                <c:pt idx="43">
                  <c:v>13.714948</c:v>
                </c:pt>
                <c:pt idx="44">
                  <c:v>13.898304</c:v>
                </c:pt>
                <c:pt idx="45">
                  <c:v>14.100589999999999</c:v>
                </c:pt>
                <c:pt idx="46">
                  <c:v>14.284548000000001</c:v>
                </c:pt>
                <c:pt idx="47">
                  <c:v>14.435485999999999</c:v>
                </c:pt>
                <c:pt idx="48">
                  <c:v>14.559695999999999</c:v>
                </c:pt>
                <c:pt idx="49">
                  <c:v>14.67009</c:v>
                </c:pt>
                <c:pt idx="50">
                  <c:v>14.784800000000001</c:v>
                </c:pt>
                <c:pt idx="51">
                  <c:v>14.870433999999999</c:v>
                </c:pt>
                <c:pt idx="52">
                  <c:v>14.972376000000001</c:v>
                </c:pt>
                <c:pt idx="53">
                  <c:v>15.0144</c:v>
                </c:pt>
                <c:pt idx="54">
                  <c:v>15.071456000000001</c:v>
                </c:pt>
                <c:pt idx="55">
                  <c:v>15.109690000000001</c:v>
                </c:pt>
                <c:pt idx="56">
                  <c:v>15.140639999999999</c:v>
                </c:pt>
                <c:pt idx="57">
                  <c:v>15.171604</c:v>
                </c:pt>
                <c:pt idx="58">
                  <c:v>15.207447999999999</c:v>
                </c:pt>
                <c:pt idx="59">
                  <c:v>15.226906000000001</c:v>
                </c:pt>
                <c:pt idx="60">
                  <c:v>15.241860000000001</c:v>
                </c:pt>
                <c:pt idx="61">
                  <c:v>15.255699999999999</c:v>
                </c:pt>
                <c:pt idx="62">
                  <c:v>15.271908</c:v>
                </c:pt>
                <c:pt idx="63">
                  <c:v>15.280519999999999</c:v>
                </c:pt>
                <c:pt idx="64">
                  <c:v>15.292304</c:v>
                </c:pt>
                <c:pt idx="65">
                  <c:v>15.30452</c:v>
                </c:pt>
                <c:pt idx="66">
                  <c:v>15.3124</c:v>
                </c:pt>
                <c:pt idx="67">
                  <c:v>15.316568</c:v>
                </c:pt>
                <c:pt idx="68">
                  <c:v>15.324199999999999</c:v>
                </c:pt>
                <c:pt idx="69">
                  <c:v>15.3294</c:v>
                </c:pt>
                <c:pt idx="70">
                  <c:v>15.333880000000001</c:v>
                </c:pt>
                <c:pt idx="71">
                  <c:v>15.337128</c:v>
                </c:pt>
                <c:pt idx="72">
                  <c:v>15.3405</c:v>
                </c:pt>
                <c:pt idx="73">
                  <c:v>15.343482</c:v>
                </c:pt>
                <c:pt idx="74">
                  <c:v>15.345516</c:v>
                </c:pt>
                <c:pt idx="75">
                  <c:v>15.3489</c:v>
                </c:pt>
                <c:pt idx="76">
                  <c:v>15.352283999999999</c:v>
                </c:pt>
                <c:pt idx="77">
                  <c:v>15.355318</c:v>
                </c:pt>
                <c:pt idx="78">
                  <c:v>15.357452</c:v>
                </c:pt>
                <c:pt idx="79">
                  <c:v>15.3596</c:v>
                </c:pt>
                <c:pt idx="80">
                  <c:v>15.362640000000001</c:v>
                </c:pt>
                <c:pt idx="81">
                  <c:v>15.364800000000001</c:v>
                </c:pt>
                <c:pt idx="82">
                  <c:v>15.366476</c:v>
                </c:pt>
                <c:pt idx="83">
                  <c:v>15.3681</c:v>
                </c:pt>
                <c:pt idx="84">
                  <c:v>15.369856</c:v>
                </c:pt>
                <c:pt idx="85">
                  <c:v>15.3713</c:v>
                </c:pt>
                <c:pt idx="86">
                  <c:v>15.3729</c:v>
                </c:pt>
                <c:pt idx="87">
                  <c:v>15.374158</c:v>
                </c:pt>
                <c:pt idx="88">
                  <c:v>15.375500000000001</c:v>
                </c:pt>
                <c:pt idx="89">
                  <c:v>15.376626</c:v>
                </c:pt>
                <c:pt idx="90">
                  <c:v>15.377800000000001</c:v>
                </c:pt>
                <c:pt idx="91">
                  <c:v>15.3786</c:v>
                </c:pt>
                <c:pt idx="92">
                  <c:v>15.3797</c:v>
                </c:pt>
                <c:pt idx="93">
                  <c:v>15.380924</c:v>
                </c:pt>
                <c:pt idx="94">
                  <c:v>15.3819</c:v>
                </c:pt>
                <c:pt idx="95">
                  <c:v>15.38283</c:v>
                </c:pt>
                <c:pt idx="96">
                  <c:v>15.383699999999999</c:v>
                </c:pt>
                <c:pt idx="97">
                  <c:v>15.384698</c:v>
                </c:pt>
                <c:pt idx="98">
                  <c:v>15.3857</c:v>
                </c:pt>
                <c:pt idx="99">
                  <c:v>15.386666</c:v>
                </c:pt>
                <c:pt idx="100">
                  <c:v>15.3893</c:v>
                </c:pt>
              </c:numCache>
            </c:numRef>
          </c:xVal>
          <c:yVal>
            <c:numRef>
              <c:f>'Scenario 12'!$H$6:$H$106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1"/>
          <c:order val="1"/>
          <c:tx>
            <c:strRef>
              <c:f>'Scenario 12'!$L$5</c:f>
              <c:strCache>
                <c:ptCount val="1"/>
                <c:pt idx="0">
                  <c:v>Aggressor: UL (Low buffer)</c:v>
                </c:pt>
              </c:strCache>
            </c:strRef>
          </c:tx>
          <c:spPr>
            <a:ln>
              <a:solidFill>
                <a:srgbClr val="0070C0"/>
              </a:solidFill>
              <a:prstDash val="dash"/>
            </a:ln>
          </c:spPr>
          <c:marker>
            <c:symbol val="none"/>
          </c:marker>
          <c:xVal>
            <c:numRef>
              <c:f>'Scenario 12'!$L$6:$L$106</c:f>
              <c:numCache>
                <c:formatCode>General</c:formatCode>
                <c:ptCount val="101"/>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numCache>
            </c:numRef>
          </c:xVal>
          <c:yVal>
            <c:numRef>
              <c:f>'Scenario 12'!$H$6:$H$106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3"/>
          <c:order val="2"/>
          <c:tx>
            <c:strRef>
              <c:f>'Scenario 12'!$K$5</c:f>
              <c:strCache>
                <c:ptCount val="1"/>
                <c:pt idx="0">
                  <c:v>Aggressor: DL (Full buffer)</c:v>
                </c:pt>
              </c:strCache>
            </c:strRef>
          </c:tx>
          <c:spPr>
            <a:ln>
              <a:solidFill>
                <a:srgbClr val="FFC000"/>
              </a:solidFill>
            </a:ln>
          </c:spPr>
          <c:marker>
            <c:symbol val="none"/>
          </c:marker>
          <c:xVal>
            <c:numRef>
              <c:f>'Scenario 12'!$K$6:$K$106</c:f>
              <c:numCache>
                <c:formatCode>General</c:formatCode>
                <c:ptCount val="101"/>
                <c:pt idx="0">
                  <c:v>-14.085699999999999</c:v>
                </c:pt>
                <c:pt idx="1">
                  <c:v>-7.9401920000000006</c:v>
                </c:pt>
                <c:pt idx="2">
                  <c:v>-5.1991680000000002</c:v>
                </c:pt>
                <c:pt idx="3">
                  <c:v>-3.8127880000000003</c:v>
                </c:pt>
                <c:pt idx="4">
                  <c:v>-2.3547440000000002</c:v>
                </c:pt>
                <c:pt idx="5">
                  <c:v>-1.26535</c:v>
                </c:pt>
                <c:pt idx="6">
                  <c:v>-0.28976800000000003</c:v>
                </c:pt>
                <c:pt idx="7">
                  <c:v>0.66426400000000085</c:v>
                </c:pt>
                <c:pt idx="8">
                  <c:v>1.381032</c:v>
                </c:pt>
                <c:pt idx="9">
                  <c:v>2.0449339999999991</c:v>
                </c:pt>
                <c:pt idx="10">
                  <c:v>2.7989800000000002</c:v>
                </c:pt>
                <c:pt idx="11">
                  <c:v>3.4439619999999995</c:v>
                </c:pt>
                <c:pt idx="12">
                  <c:v>4.0683759999999998</c:v>
                </c:pt>
                <c:pt idx="13">
                  <c:v>4.6915100000000001</c:v>
                </c:pt>
                <c:pt idx="14">
                  <c:v>5.220956000000001</c:v>
                </c:pt>
                <c:pt idx="15">
                  <c:v>5.7963299999999993</c:v>
                </c:pt>
                <c:pt idx="16">
                  <c:v>6.3285519999999984</c:v>
                </c:pt>
                <c:pt idx="17">
                  <c:v>6.8064819999999999</c:v>
                </c:pt>
                <c:pt idx="18">
                  <c:v>7.2331999999999983</c:v>
                </c:pt>
                <c:pt idx="19">
                  <c:v>7.6177319999999993</c:v>
                </c:pt>
                <c:pt idx="20">
                  <c:v>7.991220000000002</c:v>
                </c:pt>
                <c:pt idx="21">
                  <c:v>8.3115060000000014</c:v>
                </c:pt>
                <c:pt idx="22">
                  <c:v>8.6732320000000005</c:v>
                </c:pt>
                <c:pt idx="23">
                  <c:v>9.0301500000000008</c:v>
                </c:pt>
                <c:pt idx="24">
                  <c:v>9.3769520000000011</c:v>
                </c:pt>
                <c:pt idx="25">
                  <c:v>9.6714500000000001</c:v>
                </c:pt>
                <c:pt idx="26">
                  <c:v>9.8544040000000006</c:v>
                </c:pt>
                <c:pt idx="27">
                  <c:v>10.191702000000001</c:v>
                </c:pt>
                <c:pt idx="28">
                  <c:v>10.435672</c:v>
                </c:pt>
                <c:pt idx="29">
                  <c:v>10.74277</c:v>
                </c:pt>
                <c:pt idx="30">
                  <c:v>11.005979999999999</c:v>
                </c:pt>
                <c:pt idx="31">
                  <c:v>11.26859</c:v>
                </c:pt>
                <c:pt idx="32">
                  <c:v>11.588571999999999</c:v>
                </c:pt>
                <c:pt idx="33">
                  <c:v>11.840014</c:v>
                </c:pt>
                <c:pt idx="34">
                  <c:v>12.165140000000001</c:v>
                </c:pt>
                <c:pt idx="35">
                  <c:v>12.422219999999999</c:v>
                </c:pt>
                <c:pt idx="36">
                  <c:v>12.656364</c:v>
                </c:pt>
                <c:pt idx="37">
                  <c:v>12.928100000000001</c:v>
                </c:pt>
                <c:pt idx="38">
                  <c:v>13.167684</c:v>
                </c:pt>
                <c:pt idx="39">
                  <c:v>13.308988000000001</c:v>
                </c:pt>
                <c:pt idx="40">
                  <c:v>13.50268</c:v>
                </c:pt>
                <c:pt idx="41">
                  <c:v>13.709883999999999</c:v>
                </c:pt>
                <c:pt idx="42">
                  <c:v>13.867376</c:v>
                </c:pt>
                <c:pt idx="43">
                  <c:v>14.018162</c:v>
                </c:pt>
                <c:pt idx="44">
                  <c:v>14.174340000000001</c:v>
                </c:pt>
                <c:pt idx="45">
                  <c:v>14.352320000000001</c:v>
                </c:pt>
                <c:pt idx="46">
                  <c:v>14.516656000000001</c:v>
                </c:pt>
                <c:pt idx="47">
                  <c:v>14.662497999999998</c:v>
                </c:pt>
                <c:pt idx="48">
                  <c:v>14.773648</c:v>
                </c:pt>
                <c:pt idx="49">
                  <c:v>14.873417999999997</c:v>
                </c:pt>
                <c:pt idx="50">
                  <c:v>14.9741</c:v>
                </c:pt>
                <c:pt idx="51">
                  <c:v>15.061534</c:v>
                </c:pt>
                <c:pt idx="52">
                  <c:v>15.123800000000001</c:v>
                </c:pt>
                <c:pt idx="53">
                  <c:v>15.161644000000001</c:v>
                </c:pt>
                <c:pt idx="54">
                  <c:v>15.202328</c:v>
                </c:pt>
                <c:pt idx="55">
                  <c:v>15.229130000000001</c:v>
                </c:pt>
                <c:pt idx="56">
                  <c:v>15.253871999999999</c:v>
                </c:pt>
                <c:pt idx="57">
                  <c:v>15.275152</c:v>
                </c:pt>
                <c:pt idx="58">
                  <c:v>15.292971999999999</c:v>
                </c:pt>
                <c:pt idx="59">
                  <c:v>15.304574000000001</c:v>
                </c:pt>
                <c:pt idx="60">
                  <c:v>15.313980000000001</c:v>
                </c:pt>
                <c:pt idx="61">
                  <c:v>15.322782</c:v>
                </c:pt>
                <c:pt idx="62">
                  <c:v>15.332488</c:v>
                </c:pt>
                <c:pt idx="63">
                  <c:v>15.3399</c:v>
                </c:pt>
                <c:pt idx="64">
                  <c:v>15.3461</c:v>
                </c:pt>
                <c:pt idx="65">
                  <c:v>15.349130000000001</c:v>
                </c:pt>
                <c:pt idx="66">
                  <c:v>15.353092</c:v>
                </c:pt>
                <c:pt idx="67">
                  <c:v>15.356608</c:v>
                </c:pt>
                <c:pt idx="68">
                  <c:v>15.359316</c:v>
                </c:pt>
                <c:pt idx="69">
                  <c:v>15.362378</c:v>
                </c:pt>
                <c:pt idx="70">
                  <c:v>15.36444</c:v>
                </c:pt>
                <c:pt idx="71">
                  <c:v>15.366102</c:v>
                </c:pt>
                <c:pt idx="72">
                  <c:v>15.367764000000001</c:v>
                </c:pt>
                <c:pt idx="73">
                  <c:v>15.369225999999999</c:v>
                </c:pt>
                <c:pt idx="74">
                  <c:v>15.370900000000001</c:v>
                </c:pt>
                <c:pt idx="75">
                  <c:v>15.3727</c:v>
                </c:pt>
                <c:pt idx="76">
                  <c:v>15.3742</c:v>
                </c:pt>
                <c:pt idx="77">
                  <c:v>15.3751</c:v>
                </c:pt>
                <c:pt idx="78">
                  <c:v>15.3764</c:v>
                </c:pt>
                <c:pt idx="79">
                  <c:v>15.377397999999999</c:v>
                </c:pt>
                <c:pt idx="80">
                  <c:v>15.378299999999999</c:v>
                </c:pt>
                <c:pt idx="81">
                  <c:v>15.379099999999999</c:v>
                </c:pt>
                <c:pt idx="82">
                  <c:v>15.38</c:v>
                </c:pt>
                <c:pt idx="83">
                  <c:v>15.3809</c:v>
                </c:pt>
                <c:pt idx="84">
                  <c:v>15.381600000000001</c:v>
                </c:pt>
                <c:pt idx="85">
                  <c:v>15.382400000000001</c:v>
                </c:pt>
                <c:pt idx="86">
                  <c:v>15.382931999999998</c:v>
                </c:pt>
                <c:pt idx="87">
                  <c:v>15.383693999999998</c:v>
                </c:pt>
                <c:pt idx="88">
                  <c:v>15.3841</c:v>
                </c:pt>
                <c:pt idx="89">
                  <c:v>15.384600000000001</c:v>
                </c:pt>
                <c:pt idx="90">
                  <c:v>15.385</c:v>
                </c:pt>
                <c:pt idx="91">
                  <c:v>15.3855</c:v>
                </c:pt>
                <c:pt idx="92">
                  <c:v>15.386100000000001</c:v>
                </c:pt>
                <c:pt idx="93">
                  <c:v>15.3865</c:v>
                </c:pt>
                <c:pt idx="94">
                  <c:v>15.386900000000001</c:v>
                </c:pt>
                <c:pt idx="95">
                  <c:v>15.3873</c:v>
                </c:pt>
                <c:pt idx="96">
                  <c:v>15.387700000000001</c:v>
                </c:pt>
                <c:pt idx="97">
                  <c:v>15.3881</c:v>
                </c:pt>
                <c:pt idx="98">
                  <c:v>15.388400000000001</c:v>
                </c:pt>
                <c:pt idx="99">
                  <c:v>15.388838</c:v>
                </c:pt>
                <c:pt idx="100">
                  <c:v>15.3896</c:v>
                </c:pt>
              </c:numCache>
            </c:numRef>
          </c:xVal>
          <c:yVal>
            <c:numRef>
              <c:f>'Scenario 12'!$H$6:$H$106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2"/>
          <c:order val="3"/>
          <c:tx>
            <c:strRef>
              <c:f>'Scenario 12'!$M$5</c:f>
              <c:strCache>
                <c:ptCount val="1"/>
                <c:pt idx="0">
                  <c:v>Aggressor: DL (Low buffer)</c:v>
                </c:pt>
              </c:strCache>
            </c:strRef>
          </c:tx>
          <c:spPr>
            <a:ln>
              <a:solidFill>
                <a:srgbClr val="FFC000"/>
              </a:solidFill>
              <a:prstDash val="dash"/>
            </a:ln>
          </c:spPr>
          <c:marker>
            <c:symbol val="none"/>
          </c:marker>
          <c:xVal>
            <c:numRef>
              <c:f>'Scenario 12'!$M$6:$M$106</c:f>
              <c:numCache>
                <c:formatCode>General</c:formatCode>
                <c:ptCount val="101"/>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numCache>
            </c:numRef>
          </c:xVal>
          <c:yVal>
            <c:numRef>
              <c:f>'Scenario 12'!$H$6:$H$106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dLbls>
          <c:showLegendKey val="0"/>
          <c:showVal val="0"/>
          <c:showCatName val="0"/>
          <c:showSerName val="0"/>
          <c:showPercent val="0"/>
          <c:showBubbleSize val="0"/>
        </c:dLbls>
        <c:axId val="847168944"/>
        <c:axId val="847169504"/>
        <c:extLst/>
      </c:scatterChart>
      <c:valAx>
        <c:axId val="847168944"/>
        <c:scaling>
          <c:orientation val="minMax"/>
          <c:max val="40"/>
          <c:min val="-40"/>
        </c:scaling>
        <c:delete val="0"/>
        <c:axPos val="b"/>
        <c:majorGridlines>
          <c:spPr>
            <a:ln>
              <a:solidFill>
                <a:schemeClr val="bg1">
                  <a:lumMod val="85000"/>
                </a:schemeClr>
              </a:solidFill>
            </a:ln>
          </c:spPr>
        </c:majorGridlines>
        <c:minorGridlines>
          <c:spPr>
            <a:ln>
              <a:solidFill>
                <a:schemeClr val="bg1">
                  <a:lumMod val="85000"/>
                </a:schemeClr>
              </a:solidFill>
            </a:ln>
          </c:spPr>
        </c:minorGridlines>
        <c:title>
          <c:tx>
            <c:rich>
              <a:bodyPr/>
              <a:lstStyle/>
              <a:p>
                <a:pPr>
                  <a:defRPr/>
                </a:pPr>
                <a:r>
                  <a:rPr lang="en-US" altLang="ko-KR" b="0"/>
                  <a:t>Geometry (dB)</a:t>
                </a:r>
              </a:p>
            </c:rich>
          </c:tx>
          <c:overlay val="0"/>
        </c:title>
        <c:numFmt formatCode="0_ " sourceLinked="0"/>
        <c:majorTickMark val="out"/>
        <c:minorTickMark val="none"/>
        <c:tickLblPos val="nextTo"/>
        <c:crossAx val="847169504"/>
        <c:crosses val="autoZero"/>
        <c:crossBetween val="midCat"/>
        <c:majorUnit val="10"/>
        <c:minorUnit val="5"/>
      </c:valAx>
      <c:valAx>
        <c:axId val="847169504"/>
        <c:scaling>
          <c:orientation val="minMax"/>
          <c:max val="1"/>
          <c:min val="0"/>
        </c:scaling>
        <c:delete val="0"/>
        <c:axPos val="l"/>
        <c:majorGridlines>
          <c:spPr>
            <a:ln>
              <a:solidFill>
                <a:schemeClr val="bg1">
                  <a:lumMod val="85000"/>
                </a:schemeClr>
              </a:solidFill>
            </a:ln>
          </c:spPr>
        </c:majorGridlines>
        <c:title>
          <c:tx>
            <c:rich>
              <a:bodyPr rot="-5400000" vert="horz"/>
              <a:lstStyle/>
              <a:p>
                <a:pPr>
                  <a:defRPr/>
                </a:pPr>
                <a:r>
                  <a:rPr lang="en-US" altLang="ko-KR" b="0"/>
                  <a:t>CDF </a:t>
                </a:r>
              </a:p>
            </c:rich>
          </c:tx>
          <c:overlay val="0"/>
        </c:title>
        <c:numFmt formatCode="0.00_);[Red]\(0.00\)" sourceLinked="1"/>
        <c:majorTickMark val="out"/>
        <c:minorTickMark val="none"/>
        <c:tickLblPos val="nextTo"/>
        <c:crossAx val="847168944"/>
        <c:crossesAt val="-2000"/>
        <c:crossBetween val="midCat"/>
      </c:valAx>
    </c:plotArea>
    <c:legend>
      <c:legendPos val="r"/>
      <c:legendEntry>
        <c:idx val="1"/>
        <c:delete val="1"/>
      </c:legendEntry>
      <c:legendEntry>
        <c:idx val="3"/>
        <c:delete val="1"/>
      </c:legendEntry>
      <c:layout>
        <c:manualLayout>
          <c:xMode val="edge"/>
          <c:yMode val="edge"/>
          <c:x val="0.65560005515878494"/>
          <c:y val="0.67972949063818278"/>
          <c:w val="0.29263263157999159"/>
          <c:h val="0.11662959957303387"/>
        </c:manualLayout>
      </c:layout>
      <c:overlay val="1"/>
      <c:spPr>
        <a:solidFill>
          <a:schemeClr val="bg1"/>
        </a:solidFill>
      </c:spPr>
      <c:txPr>
        <a:bodyPr/>
        <a:lstStyle/>
        <a:p>
          <a:pPr>
            <a:defRPr sz="700" b="1"/>
          </a:pPr>
          <a:endParaRPr lang="ko-KR"/>
        </a:p>
      </c:txPr>
    </c:legend>
    <c:plotVisOnly val="1"/>
    <c:dispBlanksAs val="gap"/>
    <c:showDLblsOverMax val="0"/>
  </c:chart>
  <c:externalData r:id="rId1">
    <c:autoUpdate val="0"/>
  </c:externalData>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44A30-0DC7-4FF5-B597-D4F34F972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7</Pages>
  <Words>1411</Words>
  <Characters>8049</Characters>
  <Application>Microsoft Office Word</Application>
  <DocSecurity>0</DocSecurity>
  <Lines>67</Lines>
  <Paragraphs>18</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Discussion Paper</vt:lpstr>
      <vt:lpstr>Discussion Paper</vt:lpstr>
      <vt:lpstr>Discussion Paper</vt:lpstr>
    </vt:vector>
  </TitlesOfParts>
  <Company>Spirent Communications</Company>
  <LinksUpToDate>false</LinksUpToDate>
  <CharactersWithSpaces>9442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subject/>
  <dc:creator>Ron.Borsato@spirent.com</dc:creator>
  <cp:keywords/>
  <dc:description/>
  <cp:lastModifiedBy>박종근/선임연구원/차세대표준(연)CAS팀(jong1.park@lge.com)</cp:lastModifiedBy>
  <cp:revision>24</cp:revision>
  <cp:lastPrinted>2018-03-22T11:04:00Z</cp:lastPrinted>
  <dcterms:created xsi:type="dcterms:W3CDTF">2019-05-07T07:50:00Z</dcterms:created>
  <dcterms:modified xsi:type="dcterms:W3CDTF">2019-05-14T17:08:00Z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8a2de739-b6a4-4671-bc05-87d95bc99d8b</vt:lpwstr>
  </property>
  <property fmtid="{D5CDD505-2E9C-101B-9397-08002B2CF9AE}" pid="4" name="NokiaConfidentiality">
    <vt:lpwstr>Company Confidential</vt:lpwstr>
  </property>
</Properties>
</file>